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55" w:rsidRDefault="00394DA9">
      <w:pPr>
        <w:tabs>
          <w:tab w:val="center" w:pos="4536"/>
          <w:tab w:val="right" w:pos="9637"/>
        </w:tabs>
        <w:spacing w:after="0" w:line="259" w:lineRule="auto"/>
        <w:rPr>
          <w:rFonts w:ascii="Arial" w:hAnsi="Arial" w:cs="Arial"/>
          <w:b/>
          <w:bCs/>
          <w:sz w:val="22"/>
          <w:szCs w:val="22"/>
          <w:lang w:val="en-US" w:eastAsia="zh-CN"/>
        </w:rPr>
      </w:pPr>
      <w:r>
        <w:rPr>
          <w:rFonts w:ascii="Arial" w:hAnsi="Arial" w:cs="Arial"/>
          <w:b/>
          <w:bCs/>
          <w:sz w:val="22"/>
          <w:szCs w:val="22"/>
        </w:rPr>
        <w:t>3GPP TSG RAN WG1 Meeting</w:t>
      </w:r>
      <w:r>
        <w:rPr>
          <w:rFonts w:ascii="Arial" w:hAnsi="Arial" w:cs="Arial" w:hint="eastAsia"/>
          <w:b/>
          <w:bCs/>
          <w:sz w:val="22"/>
          <w:szCs w:val="22"/>
          <w:lang w:val="en-US" w:eastAsia="zh-CN"/>
        </w:rPr>
        <w:t xml:space="preserve"> #96</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1901877</w:t>
      </w:r>
    </w:p>
    <w:p w:rsidR="00E34155" w:rsidRDefault="00394DA9">
      <w:pPr>
        <w:pStyle w:val="ad"/>
        <w:snapToGrid w:val="0"/>
        <w:rPr>
          <w:sz w:val="22"/>
          <w:szCs w:val="22"/>
        </w:rPr>
      </w:pPr>
      <w:r>
        <w:rPr>
          <w:rFonts w:hint="eastAsia"/>
          <w:sz w:val="22"/>
          <w:szCs w:val="22"/>
          <w:lang w:eastAsia="zh-CN"/>
        </w:rPr>
        <w:t>Athens</w:t>
      </w:r>
      <w:r>
        <w:rPr>
          <w:rFonts w:hint="eastAsia"/>
          <w:sz w:val="22"/>
          <w:szCs w:val="22"/>
        </w:rPr>
        <w:t>,</w:t>
      </w:r>
      <w:r>
        <w:rPr>
          <w:rFonts w:hint="eastAsia"/>
          <w:sz w:val="22"/>
          <w:szCs w:val="22"/>
          <w:lang w:eastAsia="zh-CN"/>
        </w:rPr>
        <w:t xml:space="preserve"> Greece,</w:t>
      </w:r>
      <w:r>
        <w:rPr>
          <w:rFonts w:hint="eastAsia"/>
          <w:sz w:val="22"/>
          <w:szCs w:val="22"/>
        </w:rPr>
        <w:t xml:space="preserve"> 2</w:t>
      </w:r>
      <w:r>
        <w:rPr>
          <w:rFonts w:hint="eastAsia"/>
          <w:sz w:val="22"/>
          <w:szCs w:val="22"/>
          <w:lang w:eastAsia="zh-CN"/>
        </w:rPr>
        <w:t>5</w:t>
      </w:r>
      <w:r>
        <w:rPr>
          <w:rFonts w:hint="eastAsia"/>
          <w:sz w:val="22"/>
          <w:szCs w:val="22"/>
          <w:vertAlign w:val="superscript"/>
        </w:rPr>
        <w:t>t</w:t>
      </w:r>
      <w:r>
        <w:rPr>
          <w:rFonts w:hint="eastAsia"/>
          <w:sz w:val="22"/>
          <w:szCs w:val="22"/>
          <w:vertAlign w:val="superscript"/>
          <w:lang w:eastAsia="zh-CN"/>
        </w:rPr>
        <w:t>h</w:t>
      </w:r>
      <w:r>
        <w:rPr>
          <w:rFonts w:hint="eastAsia"/>
          <w:sz w:val="22"/>
          <w:szCs w:val="22"/>
          <w:lang w:eastAsia="zh-CN"/>
        </w:rPr>
        <w:t xml:space="preserve"> Feb</w:t>
      </w:r>
      <w:r>
        <w:rPr>
          <w:rFonts w:hint="eastAsia"/>
          <w:sz w:val="22"/>
          <w:szCs w:val="22"/>
        </w:rPr>
        <w:t xml:space="preserve"> </w:t>
      </w:r>
      <w:r>
        <w:rPr>
          <w:rFonts w:hint="eastAsia"/>
          <w:sz w:val="22"/>
          <w:szCs w:val="22"/>
        </w:rPr>
        <w:t>–</w:t>
      </w:r>
      <w:r>
        <w:rPr>
          <w:rFonts w:hint="eastAsia"/>
          <w:sz w:val="22"/>
          <w:szCs w:val="22"/>
        </w:rPr>
        <w:t xml:space="preserve"> </w:t>
      </w:r>
      <w:r>
        <w:rPr>
          <w:rFonts w:hint="eastAsia"/>
          <w:sz w:val="22"/>
          <w:szCs w:val="22"/>
          <w:lang w:eastAsia="zh-CN"/>
        </w:rPr>
        <w:t>1</w:t>
      </w:r>
      <w:r>
        <w:rPr>
          <w:rFonts w:hint="eastAsia"/>
          <w:sz w:val="22"/>
          <w:szCs w:val="22"/>
          <w:vertAlign w:val="superscript"/>
          <w:lang w:eastAsia="zh-CN"/>
        </w:rPr>
        <w:t>st</w:t>
      </w:r>
      <w:r>
        <w:rPr>
          <w:rFonts w:hint="eastAsia"/>
          <w:sz w:val="22"/>
          <w:szCs w:val="22"/>
        </w:rPr>
        <w:t xml:space="preserve"> </w:t>
      </w:r>
      <w:r>
        <w:rPr>
          <w:rFonts w:hint="eastAsia"/>
          <w:sz w:val="22"/>
          <w:szCs w:val="22"/>
          <w:lang w:eastAsia="zh-CN"/>
        </w:rPr>
        <w:t>Mar</w:t>
      </w:r>
      <w:r>
        <w:rPr>
          <w:rFonts w:hint="eastAsia"/>
          <w:sz w:val="22"/>
          <w:szCs w:val="22"/>
        </w:rPr>
        <w:t>, 2019</w:t>
      </w:r>
    </w:p>
    <w:p w:rsidR="00E34155" w:rsidRDefault="00394DA9">
      <w:pPr>
        <w:tabs>
          <w:tab w:val="center" w:pos="4536"/>
          <w:tab w:val="right" w:pos="8280"/>
          <w:tab w:val="right" w:pos="9639"/>
        </w:tabs>
        <w:spacing w:before="240" w:after="160" w:line="259" w:lineRule="auto"/>
        <w:rPr>
          <w:rFonts w:ascii="Arial" w:hAnsi="Arial" w:cs="Arial"/>
          <w:b/>
          <w:bCs/>
          <w:sz w:val="22"/>
          <w:szCs w:val="22"/>
          <w:lang w:val="en-US" w:eastAsia="zh-CN"/>
        </w:rPr>
      </w:pPr>
      <w:r>
        <w:rPr>
          <w:rFonts w:ascii="Arial" w:hAnsi="Arial" w:cs="Arial"/>
          <w:b/>
          <w:bCs/>
          <w:sz w:val="22"/>
          <w:szCs w:val="22"/>
          <w:lang w:val="en-US"/>
        </w:rPr>
        <w:t xml:space="preserve">Title:              </w:t>
      </w:r>
      <w:r>
        <w:rPr>
          <w:rFonts w:ascii="Arial" w:hAnsi="Arial" w:cs="Arial" w:hint="eastAsia"/>
          <w:b/>
          <w:bCs/>
          <w:sz w:val="22"/>
          <w:szCs w:val="22"/>
          <w:lang w:val="en-US"/>
        </w:rPr>
        <w:t>Discussion on QoS management</w:t>
      </w:r>
    </w:p>
    <w:p w:rsidR="00E34155" w:rsidRDefault="00394DA9">
      <w:pPr>
        <w:tabs>
          <w:tab w:val="center" w:pos="4536"/>
          <w:tab w:val="right" w:pos="8280"/>
          <w:tab w:val="right" w:pos="9639"/>
        </w:tabs>
        <w:snapToGrid w:val="0"/>
        <w:spacing w:after="160" w:line="259" w:lineRule="auto"/>
        <w:rPr>
          <w:rFonts w:ascii="Arial" w:hAnsi="Arial" w:cs="Arial"/>
          <w:b/>
          <w:bCs/>
          <w:sz w:val="22"/>
          <w:szCs w:val="22"/>
          <w:lang w:val="en-US"/>
        </w:rPr>
      </w:pPr>
      <w:r>
        <w:rPr>
          <w:rFonts w:ascii="Arial" w:hAnsi="Arial" w:cs="Arial"/>
          <w:b/>
          <w:bCs/>
          <w:sz w:val="22"/>
          <w:szCs w:val="22"/>
          <w:lang w:val="en-US"/>
        </w:rPr>
        <w:t>Source:           ZTE, Sanechips</w:t>
      </w:r>
    </w:p>
    <w:p w:rsidR="00E34155" w:rsidRDefault="00394DA9">
      <w:pPr>
        <w:tabs>
          <w:tab w:val="center" w:pos="4536"/>
          <w:tab w:val="right" w:pos="8280"/>
          <w:tab w:val="right" w:pos="9639"/>
        </w:tabs>
        <w:snapToGrid w:val="0"/>
        <w:spacing w:after="160" w:line="259" w:lineRule="auto"/>
        <w:rPr>
          <w:rFonts w:ascii="Arial" w:hAnsi="Arial" w:cs="Arial"/>
          <w:b/>
          <w:bCs/>
          <w:sz w:val="22"/>
          <w:szCs w:val="22"/>
          <w:lang w:val="en-US" w:eastAsia="ja-JP"/>
        </w:rPr>
      </w:pPr>
      <w:r>
        <w:rPr>
          <w:rFonts w:ascii="Arial" w:hAnsi="Arial" w:cs="Arial"/>
          <w:b/>
          <w:bCs/>
          <w:sz w:val="22"/>
          <w:szCs w:val="22"/>
          <w:lang w:val="en-US"/>
        </w:rPr>
        <w:t xml:space="preserve">Agenda item:      </w:t>
      </w:r>
      <w:r>
        <w:rPr>
          <w:rFonts w:ascii="Arial" w:hAnsi="Arial" w:cs="Arial" w:hint="eastAsia"/>
          <w:b/>
          <w:bCs/>
          <w:sz w:val="22"/>
          <w:szCs w:val="22"/>
          <w:lang w:val="en-US"/>
        </w:rPr>
        <w:t>7.2.4.4</w:t>
      </w:r>
    </w:p>
    <w:p w:rsidR="00E34155" w:rsidRDefault="00394DA9">
      <w:pPr>
        <w:tabs>
          <w:tab w:val="center" w:pos="4536"/>
          <w:tab w:val="right" w:pos="8280"/>
          <w:tab w:val="right" w:pos="9639"/>
        </w:tabs>
        <w:snapToGrid w:val="0"/>
        <w:spacing w:after="160" w:line="259" w:lineRule="auto"/>
        <w:rPr>
          <w:rFonts w:ascii="Arial" w:hAnsi="Arial" w:cs="Arial"/>
          <w:b/>
          <w:bCs/>
          <w:sz w:val="22"/>
          <w:szCs w:val="22"/>
          <w:lang w:val="en-US"/>
        </w:rPr>
      </w:pPr>
      <w:r>
        <w:rPr>
          <w:rFonts w:ascii="Arial" w:hAnsi="Arial" w:cs="Arial"/>
          <w:b/>
          <w:bCs/>
          <w:sz w:val="22"/>
          <w:szCs w:val="22"/>
          <w:lang w:val="en-US"/>
        </w:rPr>
        <w:t>Document for:     Discussion and Decision</w:t>
      </w:r>
    </w:p>
    <w:p w:rsidR="00E34155" w:rsidRDefault="00394DA9">
      <w:pPr>
        <w:pStyle w:val="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Introduction</w:t>
      </w:r>
    </w:p>
    <w:p w:rsidR="00E34155" w:rsidRDefault="00394DA9">
      <w:pPr>
        <w:overflowPunct/>
        <w:autoSpaceDE/>
        <w:autoSpaceDN/>
        <w:adjustRightInd/>
        <w:snapToGrid w:val="0"/>
        <w:spacing w:afterLines="50" w:after="120"/>
        <w:textAlignment w:val="auto"/>
        <w:rPr>
          <w:lang w:val="en-US" w:eastAsia="zh-CN"/>
        </w:rPr>
      </w:pPr>
      <w:r>
        <w:rPr>
          <w:rFonts w:hint="eastAsia"/>
          <w:lang w:val="en-US" w:eastAsia="zh-CN"/>
        </w:rPr>
        <w:t xml:space="preserve">At </w:t>
      </w:r>
      <w:r>
        <w:rPr>
          <w:lang w:val="en-US" w:eastAsia="zh-CN"/>
        </w:rPr>
        <w:t xml:space="preserve">the </w:t>
      </w:r>
      <w:r>
        <w:rPr>
          <w:rFonts w:hint="eastAsia"/>
          <w:lang w:val="en-US" w:eastAsia="zh-CN"/>
        </w:rPr>
        <w:t xml:space="preserve">RAN #80 meeting, the </w:t>
      </w:r>
      <w:r>
        <w:t>SID</w:t>
      </w:r>
      <w:r>
        <w:rPr>
          <w:rFonts w:hint="eastAsia"/>
          <w:lang w:val="en-US" w:eastAsia="zh-CN"/>
        </w:rPr>
        <w:t xml:space="preserve"> of</w:t>
      </w:r>
      <w:r>
        <w:rPr>
          <w:lang w:val="en-US" w:eastAsia="zh-CN"/>
        </w:rPr>
        <w:t xml:space="preserve"> NR V2X </w:t>
      </w:r>
      <w:r>
        <w:rPr>
          <w:rFonts w:hint="eastAsia"/>
          <w:lang w:val="en-US" w:eastAsia="zh-CN"/>
        </w:rPr>
        <w:t xml:space="preserve">was approved, </w:t>
      </w:r>
      <w:r>
        <w:rPr>
          <w:lang w:val="en-US" w:eastAsia="zh-CN"/>
        </w:rPr>
        <w:t xml:space="preserve">with </w:t>
      </w:r>
      <w:r>
        <w:rPr>
          <w:rFonts w:hint="eastAsia"/>
          <w:lang w:val="en-US" w:eastAsia="zh-CN"/>
        </w:rPr>
        <w:t>the following objective listed</w:t>
      </w:r>
      <w:r>
        <w:rPr>
          <w:lang w:val="en-US" w:eastAsia="zh-CN"/>
        </w:rPr>
        <w:t xml:space="preserve"> </w:t>
      </w:r>
      <w:r>
        <w:rPr>
          <w:rFonts w:hint="eastAsia"/>
          <w:lang w:val="en-US" w:eastAsia="zh-CN"/>
        </w:rPr>
        <w:t xml:space="preserve">[1]: </w:t>
      </w:r>
    </w:p>
    <w:p w:rsidR="00E34155" w:rsidRDefault="00394DA9">
      <w:pPr>
        <w:rPr>
          <w:b/>
          <w:bCs/>
          <w:i/>
          <w:iCs/>
          <w:lang w:val="en-US" w:eastAsia="ko-KR"/>
        </w:rPr>
      </w:pPr>
      <w:r>
        <w:rPr>
          <w:b/>
          <w:bCs/>
          <w:i/>
          <w:iCs/>
          <w:lang w:val="en-US" w:eastAsia="ko-KR"/>
        </w:rPr>
        <w:t>5: QoS management [RAN1, RAN2]:</w:t>
      </w:r>
    </w:p>
    <w:p w:rsidR="00E34155" w:rsidRDefault="00394DA9">
      <w:pPr>
        <w:pStyle w:val="Style1"/>
        <w:numPr>
          <w:ilvl w:val="0"/>
          <w:numId w:val="3"/>
        </w:numPr>
        <w:spacing w:beforeLines="50" w:before="120" w:after="180" w:line="240" w:lineRule="auto"/>
        <w:rPr>
          <w:rFonts w:ascii="Times New Roman" w:hAnsi="Times New Roman"/>
          <w:i/>
          <w:iCs/>
          <w:sz w:val="20"/>
          <w:szCs w:val="20"/>
          <w:lang w:val="en-US"/>
        </w:rPr>
      </w:pPr>
      <w:r>
        <w:rPr>
          <w:rFonts w:ascii="Times New Roman" w:hAnsi="Times New Roman"/>
          <w:i/>
          <w:iCs/>
          <w:sz w:val="20"/>
          <w:szCs w:val="20"/>
          <w:lang w:val="en-US" w:eastAsia="ko-KR"/>
        </w:rPr>
        <w:t xml:space="preserve">Study technical </w:t>
      </w:r>
      <w:r>
        <w:rPr>
          <w:rFonts w:ascii="Times New Roman" w:hAnsi="Times New Roman"/>
          <w:i/>
          <w:iCs/>
          <w:sz w:val="20"/>
          <w:szCs w:val="20"/>
          <w:lang w:eastAsia="ko-KR"/>
        </w:rPr>
        <w:t>solutions for QoS management of the radio interface (including both Uu and sidelink) used for V2X operations based on</w:t>
      </w:r>
      <w:r>
        <w:rPr>
          <w:rFonts w:ascii="Times New Roman" w:hAnsi="Times New Roman"/>
          <w:i/>
          <w:iCs/>
          <w:sz w:val="20"/>
          <w:szCs w:val="20"/>
          <w:lang w:eastAsia="ko-KR"/>
        </w:rPr>
        <w:t xml:space="preserve"> input from SA2</w:t>
      </w:r>
    </w:p>
    <w:p w:rsidR="00E34155" w:rsidRDefault="00E34155">
      <w:pPr>
        <w:pStyle w:val="Style1"/>
        <w:spacing w:beforeLines="50" w:before="120" w:after="180" w:line="240" w:lineRule="auto"/>
        <w:ind w:left="0"/>
        <w:rPr>
          <w:rFonts w:ascii="Times New Roman" w:hAnsi="Times New Roman"/>
          <w:i/>
          <w:iCs/>
          <w:sz w:val="20"/>
          <w:szCs w:val="20"/>
          <w:lang w:val="en-US" w:eastAsia="zh-CN"/>
        </w:rPr>
      </w:pPr>
    </w:p>
    <w:p w:rsidR="00E34155" w:rsidRDefault="00394DA9">
      <w:pPr>
        <w:pStyle w:val="Style1"/>
        <w:spacing w:beforeLines="50" w:before="120" w:after="180" w:line="240" w:lineRule="auto"/>
        <w:ind w:left="0"/>
        <w:rPr>
          <w:rFonts w:ascii="Times New Roman" w:hAnsi="Times New Roman"/>
          <w:iCs/>
          <w:sz w:val="20"/>
          <w:szCs w:val="20"/>
          <w:lang w:val="en-US" w:eastAsia="zh-CN"/>
        </w:rPr>
      </w:pPr>
      <w:r>
        <w:rPr>
          <w:rFonts w:ascii="Times New Roman" w:hAnsi="Times New Roman" w:hint="eastAsia"/>
          <w:iCs/>
          <w:sz w:val="20"/>
          <w:szCs w:val="20"/>
          <w:lang w:val="en-US" w:eastAsia="zh-CN"/>
        </w:rPr>
        <w:t xml:space="preserve">At RAN1 #94bis meeting, an agreement of QoS management was </w:t>
      </w:r>
      <w:r>
        <w:rPr>
          <w:rFonts w:ascii="Times New Roman" w:hAnsi="Times New Roman"/>
          <w:iCs/>
          <w:sz w:val="20"/>
          <w:szCs w:val="20"/>
          <w:lang w:val="en-US" w:eastAsia="zh-CN"/>
        </w:rPr>
        <w:t>achieved [</w:t>
      </w:r>
      <w:r>
        <w:rPr>
          <w:rFonts w:ascii="Times New Roman" w:hAnsi="Times New Roman" w:hint="eastAsia"/>
          <w:iCs/>
          <w:sz w:val="20"/>
          <w:szCs w:val="20"/>
          <w:lang w:val="en-US" w:eastAsia="zh-CN"/>
        </w:rPr>
        <w:t>2]:</w:t>
      </w:r>
    </w:p>
    <w:p w:rsidR="00E34155" w:rsidRDefault="00394DA9">
      <w:pPr>
        <w:rPr>
          <w:i/>
          <w:iCs/>
        </w:rPr>
      </w:pPr>
      <w:r>
        <w:rPr>
          <w:i/>
          <w:iCs/>
          <w:highlight w:val="green"/>
        </w:rPr>
        <w:t>Agreements</w:t>
      </w:r>
      <w:r>
        <w:rPr>
          <w:i/>
          <w:iCs/>
        </w:rPr>
        <w:t>:</w:t>
      </w:r>
    </w:p>
    <w:p w:rsidR="00E34155" w:rsidRDefault="00394DA9">
      <w:pPr>
        <w:rPr>
          <w:bCs/>
          <w:i/>
          <w:iCs/>
          <w:lang w:val="en-US" w:eastAsia="zh-CN"/>
        </w:rPr>
      </w:pPr>
      <w:r>
        <w:rPr>
          <w:bCs/>
          <w:i/>
          <w:iCs/>
          <w:lang w:val="en-US" w:eastAsia="zh-CN"/>
        </w:rPr>
        <w:t xml:space="preserve">RAN1 studies further how to use </w:t>
      </w:r>
    </w:p>
    <w:p w:rsidR="00E34155" w:rsidRDefault="00394DA9">
      <w:pPr>
        <w:numPr>
          <w:ilvl w:val="0"/>
          <w:numId w:val="4"/>
        </w:numPr>
        <w:rPr>
          <w:bCs/>
          <w:i/>
          <w:iCs/>
          <w:lang w:val="en-US" w:eastAsia="zh-CN"/>
        </w:rPr>
      </w:pPr>
      <w:r>
        <w:rPr>
          <w:bCs/>
          <w:i/>
          <w:iCs/>
          <w:lang w:val="en-US" w:eastAsia="zh-CN"/>
        </w:rPr>
        <w:t xml:space="preserve">priority, </w:t>
      </w:r>
    </w:p>
    <w:p w:rsidR="00E34155" w:rsidRDefault="00394DA9">
      <w:pPr>
        <w:numPr>
          <w:ilvl w:val="0"/>
          <w:numId w:val="4"/>
        </w:numPr>
        <w:rPr>
          <w:bCs/>
          <w:i/>
          <w:iCs/>
          <w:lang w:val="en-US" w:eastAsia="zh-CN"/>
        </w:rPr>
      </w:pPr>
      <w:r>
        <w:rPr>
          <w:bCs/>
          <w:i/>
          <w:iCs/>
          <w:lang w:val="en-US" w:eastAsia="zh-CN"/>
        </w:rPr>
        <w:t>latency,</w:t>
      </w:r>
    </w:p>
    <w:p w:rsidR="00E34155" w:rsidRDefault="00394DA9">
      <w:pPr>
        <w:numPr>
          <w:ilvl w:val="0"/>
          <w:numId w:val="4"/>
        </w:numPr>
        <w:rPr>
          <w:bCs/>
          <w:i/>
          <w:iCs/>
          <w:lang w:val="en-US" w:eastAsia="zh-CN"/>
        </w:rPr>
      </w:pPr>
      <w:r>
        <w:rPr>
          <w:bCs/>
          <w:i/>
          <w:iCs/>
          <w:lang w:val="en-US" w:eastAsia="zh-CN"/>
        </w:rPr>
        <w:t>reliability,</w:t>
      </w:r>
    </w:p>
    <w:p w:rsidR="00E34155" w:rsidRDefault="00394DA9">
      <w:pPr>
        <w:numPr>
          <w:ilvl w:val="0"/>
          <w:numId w:val="4"/>
        </w:numPr>
        <w:rPr>
          <w:bCs/>
          <w:i/>
          <w:iCs/>
          <w:lang w:val="en-US" w:eastAsia="zh-CN"/>
        </w:rPr>
      </w:pPr>
      <w:r>
        <w:rPr>
          <w:bCs/>
          <w:i/>
          <w:iCs/>
          <w:lang w:val="en-US" w:eastAsia="zh-CN"/>
        </w:rPr>
        <w:t xml:space="preserve">minimum required communication range (as defined by higher layers) if agreed to use in the physical layer aspects of at least </w:t>
      </w:r>
    </w:p>
    <w:p w:rsidR="00E34155" w:rsidRDefault="00394DA9">
      <w:pPr>
        <w:numPr>
          <w:ilvl w:val="0"/>
          <w:numId w:val="5"/>
        </w:numPr>
        <w:rPr>
          <w:bCs/>
          <w:i/>
          <w:iCs/>
          <w:lang w:val="en-US" w:eastAsia="zh-CN"/>
        </w:rPr>
      </w:pPr>
      <w:r>
        <w:rPr>
          <w:bCs/>
          <w:i/>
          <w:iCs/>
          <w:lang w:val="en-US" w:eastAsia="zh-CN"/>
        </w:rPr>
        <w:t xml:space="preserve">resource allocation and </w:t>
      </w:r>
    </w:p>
    <w:p w:rsidR="00E34155" w:rsidRDefault="00394DA9">
      <w:pPr>
        <w:numPr>
          <w:ilvl w:val="0"/>
          <w:numId w:val="5"/>
        </w:numPr>
        <w:rPr>
          <w:bCs/>
          <w:i/>
          <w:iCs/>
          <w:lang w:val="en-US" w:eastAsia="zh-CN"/>
        </w:rPr>
      </w:pPr>
      <w:r>
        <w:rPr>
          <w:bCs/>
          <w:i/>
          <w:iCs/>
          <w:lang w:val="en-US" w:eastAsia="zh-CN"/>
        </w:rPr>
        <w:t xml:space="preserve">congestion control and </w:t>
      </w:r>
    </w:p>
    <w:p w:rsidR="00E34155" w:rsidRDefault="00394DA9">
      <w:pPr>
        <w:numPr>
          <w:ilvl w:val="0"/>
          <w:numId w:val="5"/>
        </w:numPr>
        <w:rPr>
          <w:bCs/>
          <w:i/>
          <w:iCs/>
          <w:lang w:val="en-US" w:eastAsia="zh-CN"/>
        </w:rPr>
      </w:pPr>
      <w:r>
        <w:rPr>
          <w:bCs/>
          <w:i/>
          <w:iCs/>
          <w:lang w:val="en-US" w:eastAsia="zh-CN"/>
        </w:rPr>
        <w:t xml:space="preserve">resolution of in-device coexistence issues and </w:t>
      </w:r>
    </w:p>
    <w:p w:rsidR="00E34155" w:rsidRDefault="00394DA9">
      <w:pPr>
        <w:numPr>
          <w:ilvl w:val="0"/>
          <w:numId w:val="5"/>
        </w:numPr>
        <w:rPr>
          <w:bCs/>
          <w:i/>
          <w:iCs/>
          <w:lang w:val="en-US" w:eastAsia="zh-CN"/>
        </w:rPr>
      </w:pPr>
      <w:r>
        <w:rPr>
          <w:bCs/>
          <w:i/>
          <w:iCs/>
          <w:lang w:val="en-US" w:eastAsia="zh-CN"/>
        </w:rPr>
        <w:t>power control</w:t>
      </w:r>
    </w:p>
    <w:p w:rsidR="00E34155" w:rsidRDefault="00394DA9">
      <w:pPr>
        <w:pStyle w:val="Style1"/>
        <w:spacing w:beforeLines="50" w:before="120" w:after="180" w:line="240" w:lineRule="auto"/>
        <w:ind w:left="0"/>
        <w:rPr>
          <w:rFonts w:ascii="Times New Roman" w:hAnsi="Times New Roman"/>
          <w:iCs/>
          <w:sz w:val="20"/>
          <w:szCs w:val="20"/>
          <w:lang w:val="en-US" w:eastAsia="zh-CN"/>
        </w:rPr>
      </w:pPr>
      <w:r>
        <w:rPr>
          <w:rFonts w:ascii="Times New Roman" w:hAnsi="Times New Roman" w:hint="eastAsia"/>
          <w:iCs/>
          <w:sz w:val="20"/>
          <w:szCs w:val="20"/>
          <w:lang w:val="en-US" w:eastAsia="zh-CN"/>
        </w:rPr>
        <w:t>At RAN1 #95 meetin</w:t>
      </w:r>
      <w:r>
        <w:rPr>
          <w:rFonts w:ascii="Times New Roman" w:hAnsi="Times New Roman" w:hint="eastAsia"/>
          <w:iCs/>
          <w:sz w:val="20"/>
          <w:szCs w:val="20"/>
          <w:lang w:val="en-US" w:eastAsia="zh-CN"/>
        </w:rPr>
        <w:t>g, there was a conclusion</w:t>
      </w:r>
      <w:r>
        <w:rPr>
          <w:rFonts w:ascii="Times New Roman" w:hAnsi="Times New Roman"/>
          <w:iCs/>
          <w:sz w:val="20"/>
          <w:szCs w:val="20"/>
          <w:lang w:val="en-US" w:eastAsia="zh-CN"/>
        </w:rPr>
        <w:t xml:space="preserve"> [</w:t>
      </w:r>
      <w:r>
        <w:rPr>
          <w:rFonts w:ascii="Times New Roman" w:hAnsi="Times New Roman" w:hint="eastAsia"/>
          <w:iCs/>
          <w:sz w:val="20"/>
          <w:szCs w:val="20"/>
          <w:lang w:val="en-US" w:eastAsia="zh-CN"/>
        </w:rPr>
        <w:t>3]:</w:t>
      </w:r>
    </w:p>
    <w:p w:rsidR="00E34155" w:rsidRDefault="00394DA9">
      <w:pPr>
        <w:rPr>
          <w:b/>
          <w:bCs/>
          <w:i/>
          <w:iCs/>
          <w:lang w:val="en-US" w:eastAsia="zh-CN"/>
        </w:rPr>
      </w:pPr>
      <w:r>
        <w:rPr>
          <w:b/>
          <w:bCs/>
          <w:i/>
          <w:iCs/>
          <w:u w:val="single"/>
          <w:lang w:val="en-US" w:eastAsia="zh-CN"/>
        </w:rPr>
        <w:t>Conclusion</w:t>
      </w:r>
      <w:r>
        <w:rPr>
          <w:b/>
          <w:bCs/>
          <w:i/>
          <w:iCs/>
          <w:lang w:val="en-US" w:eastAsia="zh-CN"/>
        </w:rPr>
        <w:t xml:space="preserve">: </w:t>
      </w:r>
    </w:p>
    <w:p w:rsidR="00E34155" w:rsidRDefault="00394DA9">
      <w:pPr>
        <w:numPr>
          <w:ilvl w:val="0"/>
          <w:numId w:val="6"/>
        </w:numPr>
        <w:rPr>
          <w:i/>
          <w:iCs/>
        </w:rPr>
      </w:pPr>
      <w:r>
        <w:rPr>
          <w:i/>
          <w:iCs/>
        </w:rPr>
        <w:t>Selection of QoS model (QoS Flow or per-packet QoS) for the NR V2X sidelink is outside the scope of RAN1</w:t>
      </w:r>
    </w:p>
    <w:p w:rsidR="00E34155" w:rsidRDefault="00394DA9">
      <w:pPr>
        <w:pStyle w:val="Style1"/>
        <w:spacing w:beforeLines="50" w:before="120" w:after="180" w:line="240" w:lineRule="auto"/>
        <w:ind w:left="0"/>
        <w:rPr>
          <w:rFonts w:ascii="Times New Roman" w:hAnsi="Times New Roman"/>
          <w:iCs/>
          <w:sz w:val="20"/>
          <w:szCs w:val="20"/>
          <w:lang w:val="en-US" w:eastAsia="zh-CN"/>
        </w:rPr>
      </w:pPr>
      <w:r>
        <w:rPr>
          <w:rFonts w:ascii="Times New Roman" w:hAnsi="Times New Roman" w:hint="eastAsia"/>
          <w:iCs/>
          <w:sz w:val="20"/>
          <w:szCs w:val="20"/>
          <w:lang w:val="en-US" w:eastAsia="zh-CN"/>
        </w:rPr>
        <w:t xml:space="preserve">At RAN1 #AH1901 meeting, the following agreements of QoS management were </w:t>
      </w:r>
      <w:r>
        <w:rPr>
          <w:rFonts w:ascii="Times New Roman" w:hAnsi="Times New Roman"/>
          <w:iCs/>
          <w:sz w:val="20"/>
          <w:szCs w:val="20"/>
          <w:lang w:val="en-US" w:eastAsia="zh-CN"/>
        </w:rPr>
        <w:t>achieved [</w:t>
      </w:r>
      <w:r>
        <w:rPr>
          <w:rFonts w:ascii="Times New Roman" w:hAnsi="Times New Roman" w:hint="eastAsia"/>
          <w:iCs/>
          <w:sz w:val="20"/>
          <w:szCs w:val="20"/>
          <w:lang w:val="en-US" w:eastAsia="zh-CN"/>
        </w:rPr>
        <w:t>4]:</w:t>
      </w:r>
    </w:p>
    <w:p w:rsidR="00E34155" w:rsidRDefault="00394DA9">
      <w:pPr>
        <w:rPr>
          <w:i/>
          <w:iCs/>
        </w:rPr>
      </w:pPr>
      <w:r>
        <w:rPr>
          <w:i/>
          <w:iCs/>
          <w:highlight w:val="green"/>
        </w:rPr>
        <w:t>Agreements</w:t>
      </w:r>
      <w:r>
        <w:rPr>
          <w:i/>
          <w:iCs/>
        </w:rPr>
        <w:t>:</w:t>
      </w:r>
    </w:p>
    <w:p w:rsidR="00E34155" w:rsidRDefault="00394DA9">
      <w:pPr>
        <w:numPr>
          <w:ilvl w:val="0"/>
          <w:numId w:val="7"/>
        </w:numPr>
        <w:rPr>
          <w:bCs/>
          <w:i/>
          <w:iCs/>
          <w:lang w:val="en-US" w:eastAsia="zh-CN"/>
        </w:rPr>
      </w:pPr>
      <w:r>
        <w:rPr>
          <w:bCs/>
          <w:i/>
          <w:iCs/>
          <w:lang w:val="en-US" w:eastAsia="zh-CN"/>
        </w:rPr>
        <w:t>Introduc</w:t>
      </w:r>
      <w:r>
        <w:rPr>
          <w:bCs/>
          <w:i/>
          <w:iCs/>
          <w:lang w:val="en-US" w:eastAsia="zh-CN"/>
        </w:rPr>
        <w:t>e at least one congestion metric for NR sidelink</w:t>
      </w:r>
    </w:p>
    <w:p w:rsidR="00E34155" w:rsidRDefault="00394DA9">
      <w:pPr>
        <w:numPr>
          <w:ilvl w:val="1"/>
          <w:numId w:val="7"/>
        </w:numPr>
        <w:rPr>
          <w:i/>
          <w:iCs/>
          <w:lang w:val="en-US" w:eastAsia="zh-CN"/>
        </w:rPr>
      </w:pPr>
      <w:r>
        <w:rPr>
          <w:i/>
          <w:iCs/>
          <w:lang w:val="en-US" w:eastAsia="zh-CN"/>
        </w:rPr>
        <w:t>FFS details – to be done in WI phase (if included)</w:t>
      </w:r>
    </w:p>
    <w:p w:rsidR="00E34155" w:rsidRDefault="00394DA9">
      <w:pPr>
        <w:rPr>
          <w:i/>
          <w:iCs/>
          <w:lang w:val="en-US"/>
        </w:rPr>
      </w:pPr>
      <w:r>
        <w:rPr>
          <w:i/>
          <w:iCs/>
          <w:highlight w:val="green"/>
          <w:lang w:val="en-US"/>
        </w:rPr>
        <w:t>Agreements</w:t>
      </w:r>
      <w:r>
        <w:rPr>
          <w:i/>
          <w:iCs/>
          <w:lang w:val="en-US"/>
        </w:rPr>
        <w:t>:</w:t>
      </w:r>
    </w:p>
    <w:p w:rsidR="00E34155" w:rsidRDefault="00394DA9">
      <w:pPr>
        <w:numPr>
          <w:ilvl w:val="0"/>
          <w:numId w:val="7"/>
        </w:numPr>
        <w:rPr>
          <w:i/>
          <w:iCs/>
          <w:lang w:val="en-US" w:eastAsia="zh-CN"/>
        </w:rPr>
      </w:pPr>
      <w:r>
        <w:rPr>
          <w:i/>
          <w:iCs/>
          <w:lang w:val="en-US" w:eastAsia="zh-CN"/>
        </w:rPr>
        <w:t>Congestion control is supported at least for sidelink mode 2</w:t>
      </w:r>
    </w:p>
    <w:p w:rsidR="00E34155" w:rsidRDefault="00394DA9">
      <w:pPr>
        <w:numPr>
          <w:ilvl w:val="1"/>
          <w:numId w:val="7"/>
        </w:numPr>
        <w:rPr>
          <w:i/>
          <w:iCs/>
          <w:lang w:val="en-US" w:eastAsia="zh-CN"/>
        </w:rPr>
      </w:pPr>
      <w:r>
        <w:rPr>
          <w:i/>
          <w:iCs/>
          <w:lang w:val="en-US" w:eastAsia="zh-CN"/>
        </w:rPr>
        <w:lastRenderedPageBreak/>
        <w:t xml:space="preserve">Note: details of congestion control can be covered in the work item phase, not in </w:t>
      </w:r>
      <w:r>
        <w:rPr>
          <w:i/>
          <w:iCs/>
          <w:lang w:val="en-US" w:eastAsia="zh-CN"/>
        </w:rPr>
        <w:t>this SI.</w:t>
      </w:r>
    </w:p>
    <w:p w:rsidR="00E34155" w:rsidRDefault="00394DA9">
      <w:pPr>
        <w:overflowPunct/>
        <w:autoSpaceDE/>
        <w:autoSpaceDN/>
        <w:adjustRightInd/>
        <w:snapToGrid w:val="0"/>
        <w:spacing w:afterLines="50" w:after="120"/>
        <w:textAlignment w:val="auto"/>
        <w:rPr>
          <w:lang w:val="en-US" w:eastAsia="zh-CN"/>
        </w:rPr>
      </w:pPr>
      <w:r>
        <w:rPr>
          <w:rFonts w:hint="eastAsia"/>
          <w:lang w:val="en-US" w:eastAsia="zh-CN"/>
        </w:rPr>
        <w:t xml:space="preserve">In this contribution, the QoS mechanisms and preemption for NR V2X PC5 are discussed. </w:t>
      </w:r>
    </w:p>
    <w:p w:rsidR="00E34155" w:rsidRDefault="00394DA9">
      <w:pPr>
        <w:pStyle w:val="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Discussion</w:t>
      </w:r>
    </w:p>
    <w:p w:rsidR="00E34155" w:rsidRDefault="00394DA9">
      <w:pPr>
        <w:pStyle w:val="2"/>
      </w:pPr>
      <w:r>
        <w:rPr>
          <w:lang w:eastAsia="ko-KR"/>
        </w:rPr>
        <w:t xml:space="preserve">QoS Support for </w:t>
      </w:r>
      <w:r>
        <w:rPr>
          <w:rFonts w:hint="eastAsia"/>
          <w:lang w:val="en-US" w:eastAsia="zh-CN"/>
        </w:rPr>
        <w:t>NR V2X</w:t>
      </w:r>
      <w:r>
        <w:rPr>
          <w:lang w:eastAsia="ko-KR"/>
        </w:rPr>
        <w:t xml:space="preserve"> PC5</w:t>
      </w:r>
    </w:p>
    <w:p w:rsidR="00E34155" w:rsidRDefault="00394DA9">
      <w:pPr>
        <w:rPr>
          <w:lang w:val="en-US" w:eastAsia="zh-CN"/>
        </w:rPr>
      </w:pPr>
      <w:r>
        <w:rPr>
          <w:lang w:eastAsia="zh-CN"/>
        </w:rPr>
        <w:t xml:space="preserve">5QI </w:t>
      </w:r>
      <w:r>
        <w:rPr>
          <w:rFonts w:hint="eastAsia"/>
          <w:lang w:val="en-US" w:eastAsia="zh-CN"/>
        </w:rPr>
        <w:t>can be used to</w:t>
      </w:r>
      <w:r>
        <w:rPr>
          <w:lang w:eastAsia="zh-CN"/>
        </w:rPr>
        <w:t xml:space="preserve"> represent the characteristics needed for the PC5 operation, e.g. latency, priority, reliability, etc. In addition, the </w:t>
      </w:r>
      <w:r>
        <w:rPr>
          <w:rFonts w:hint="eastAsia"/>
          <w:lang w:val="en-US" w:eastAsia="zh-CN"/>
        </w:rPr>
        <w:t>m</w:t>
      </w:r>
      <w:r>
        <w:rPr>
          <w:lang w:eastAsia="zh-CN"/>
        </w:rPr>
        <w:t>inimum</w:t>
      </w:r>
      <w:r>
        <w:rPr>
          <w:lang w:eastAsia="zh-CN"/>
        </w:rPr>
        <w:t xml:space="preserve"> required communication range could be treated as an additional parameter </w:t>
      </w:r>
      <w:r>
        <w:rPr>
          <w:rFonts w:hint="eastAsia"/>
          <w:lang w:val="en-US" w:eastAsia="zh-CN"/>
        </w:rPr>
        <w:t xml:space="preserve">to 5QI </w:t>
      </w:r>
      <w:r>
        <w:rPr>
          <w:lang w:eastAsia="zh-CN"/>
        </w:rPr>
        <w:t>specifically for PC5</w:t>
      </w:r>
      <w:r>
        <w:rPr>
          <w:rFonts w:hint="eastAsia"/>
          <w:lang w:val="en-US" w:eastAsia="zh-CN"/>
        </w:rPr>
        <w:t>[5]</w:t>
      </w:r>
      <w:r>
        <w:rPr>
          <w:lang w:eastAsia="zh-CN"/>
        </w:rPr>
        <w:t>.</w:t>
      </w:r>
      <w:r>
        <w:rPr>
          <w:rFonts w:hint="eastAsia"/>
          <w:lang w:val="en-US" w:eastAsia="zh-CN"/>
        </w:rPr>
        <w:t xml:space="preserve"> To characterize those r</w:t>
      </w:r>
      <w:r>
        <w:rPr>
          <w:rFonts w:hint="eastAsia"/>
          <w:lang w:val="en-US" w:eastAsia="zh-CN"/>
        </w:rPr>
        <w:t>equirements of sidelink V2X communication, a</w:t>
      </w:r>
      <w:r>
        <w:rPr>
          <w:lang w:eastAsia="zh-CN"/>
        </w:rPr>
        <w:t xml:space="preserve"> group of V2X specific 5QIs (i.e. VQIs) could be defined for PC5.</w:t>
      </w:r>
      <w:r>
        <w:rPr>
          <w:rFonts w:hint="eastAsia"/>
          <w:lang w:val="en-US" w:eastAsia="zh-CN"/>
        </w:rPr>
        <w:t xml:space="preserve"> From physical layer perspective, some of QoS related parameters should be informed to physical layer, especially for mode 2 communication. </w:t>
      </w:r>
    </w:p>
    <w:p w:rsidR="00E34155" w:rsidRDefault="00394DA9">
      <w:pPr>
        <w:pStyle w:val="3"/>
        <w:rPr>
          <w:szCs w:val="22"/>
          <w:lang w:val="en-US" w:eastAsia="ko-KR"/>
        </w:rPr>
      </w:pPr>
      <w:r>
        <w:rPr>
          <w:rFonts w:hint="eastAsia"/>
          <w:szCs w:val="22"/>
          <w:lang w:val="en-US" w:eastAsia="zh-CN"/>
        </w:rPr>
        <w:t>Parame</w:t>
      </w:r>
      <w:r>
        <w:rPr>
          <w:rFonts w:hint="eastAsia"/>
          <w:szCs w:val="22"/>
          <w:lang w:val="en-US" w:eastAsia="zh-CN"/>
        </w:rPr>
        <w:t>ters for sensing</w:t>
      </w:r>
    </w:p>
    <w:p w:rsidR="00E34155" w:rsidRDefault="00394DA9">
      <w:pPr>
        <w:rPr>
          <w:lang w:val="en-US" w:eastAsia="zh-CN"/>
        </w:rPr>
      </w:pPr>
      <w:r>
        <w:rPr>
          <w:rFonts w:hint="eastAsia"/>
          <w:lang w:val="en-US" w:eastAsia="zh-CN"/>
        </w:rPr>
        <w:t>Considering multiple traffics with different QoS characteristics can share the same one resource pool, during mode 2 sensing process, how to estimate which resources are available should be discussed. As LTE V2X sensing procedure as a star</w:t>
      </w:r>
      <w:r>
        <w:rPr>
          <w:rFonts w:hint="eastAsia"/>
          <w:lang w:val="en-US" w:eastAsia="zh-CN"/>
        </w:rPr>
        <w:t>t point, the information of SCI decoding, such as packet priority, can applied to handle inter UEs resource conflicts. And this parameters should be sig</w:t>
      </w:r>
      <w:bookmarkStart w:id="0" w:name="_GoBack"/>
      <w:bookmarkEnd w:id="0"/>
      <w:r>
        <w:rPr>
          <w:rFonts w:hint="eastAsia"/>
          <w:lang w:val="en-US" w:eastAsia="zh-CN"/>
        </w:rPr>
        <w:t>naled over the air for other UE</w:t>
      </w:r>
      <w:r>
        <w:rPr>
          <w:lang w:val="en-US" w:eastAsia="zh-CN"/>
        </w:rPr>
        <w:t>’</w:t>
      </w:r>
      <w:r>
        <w:rPr>
          <w:rFonts w:hint="eastAsia"/>
          <w:lang w:val="en-US" w:eastAsia="zh-CN"/>
        </w:rPr>
        <w:t>s sensing.</w:t>
      </w:r>
    </w:p>
    <w:p w:rsidR="00E34155" w:rsidRDefault="00394DA9">
      <w:pPr>
        <w:rPr>
          <w:b/>
          <w:bCs/>
          <w:lang w:val="en-US" w:eastAsia="zh-CN"/>
        </w:rPr>
      </w:pPr>
      <w:r>
        <w:rPr>
          <w:rFonts w:hint="eastAsia"/>
          <w:b/>
          <w:bCs/>
          <w:lang w:val="en-US" w:eastAsia="zh-CN"/>
        </w:rPr>
        <w:t>Proposal 1: At least packet priority should be visible in phy</w:t>
      </w:r>
      <w:r>
        <w:rPr>
          <w:rFonts w:hint="eastAsia"/>
          <w:b/>
          <w:bCs/>
          <w:lang w:val="en-US" w:eastAsia="zh-CN"/>
        </w:rPr>
        <w:t xml:space="preserve">sical layer for </w:t>
      </w:r>
      <w:r>
        <w:rPr>
          <w:rFonts w:hint="eastAsia"/>
          <w:b/>
          <w:lang w:val="en-US" w:eastAsia="zh-CN"/>
        </w:rPr>
        <w:t xml:space="preserve">mode 2 sensing </w:t>
      </w:r>
      <w:r>
        <w:rPr>
          <w:rFonts w:hint="eastAsia"/>
          <w:b/>
          <w:bCs/>
          <w:lang w:val="en-US" w:eastAsia="zh-CN"/>
        </w:rPr>
        <w:t xml:space="preserve">and </w:t>
      </w:r>
      <w:r>
        <w:rPr>
          <w:b/>
          <w:bCs/>
          <w:lang w:val="en-US" w:eastAsia="zh-CN"/>
        </w:rPr>
        <w:t xml:space="preserve">it </w:t>
      </w:r>
      <w:r>
        <w:rPr>
          <w:rFonts w:hint="eastAsia"/>
          <w:b/>
          <w:bCs/>
          <w:lang w:val="en-US" w:eastAsia="zh-CN"/>
        </w:rPr>
        <w:t xml:space="preserve">should be signaled over </w:t>
      </w:r>
      <w:r w:rsidR="006D38EA">
        <w:rPr>
          <w:b/>
          <w:bCs/>
          <w:lang w:val="en-US" w:eastAsia="zh-CN"/>
        </w:rPr>
        <w:t xml:space="preserve">the </w:t>
      </w:r>
      <w:r>
        <w:rPr>
          <w:rFonts w:hint="eastAsia"/>
          <w:b/>
          <w:bCs/>
          <w:lang w:val="en-US" w:eastAsia="zh-CN"/>
        </w:rPr>
        <w:t>air.</w:t>
      </w:r>
    </w:p>
    <w:p w:rsidR="00E34155" w:rsidRDefault="00394DA9">
      <w:pPr>
        <w:pStyle w:val="3"/>
        <w:rPr>
          <w:szCs w:val="22"/>
          <w:lang w:val="en-US" w:eastAsia="ko-KR"/>
        </w:rPr>
      </w:pPr>
      <w:r>
        <w:rPr>
          <w:rFonts w:hint="eastAsia"/>
          <w:szCs w:val="22"/>
          <w:lang w:val="en-US" w:eastAsia="zh-CN"/>
        </w:rPr>
        <w:t>Parameters for resource selection</w:t>
      </w:r>
    </w:p>
    <w:p w:rsidR="00E34155" w:rsidRDefault="00394DA9">
      <w:pPr>
        <w:rPr>
          <w:lang w:val="en-US" w:eastAsia="zh-CN"/>
        </w:rPr>
      </w:pPr>
      <w:r>
        <w:rPr>
          <w:rFonts w:hint="eastAsia"/>
          <w:lang w:val="en-US" w:eastAsia="zh-CN"/>
        </w:rPr>
        <w:t xml:space="preserve">For mode 2 resource selection, the selected resource which fulfills latency requirement should be within a resource selection window. To determine the </w:t>
      </w:r>
      <w:r>
        <w:rPr>
          <w:rFonts w:hint="eastAsia"/>
          <w:lang w:val="en-US" w:eastAsia="zh-CN"/>
        </w:rPr>
        <w:t>boundary of this resource selection window, PDB should be visible in physical layer. After sensing procedure, a set of candidate resources is formed. Among the candidate resources, one or more resources would be selected for PSCCH/PSSCH transmission. The n</w:t>
      </w:r>
      <w:r>
        <w:rPr>
          <w:rFonts w:hint="eastAsia"/>
          <w:lang w:val="en-US" w:eastAsia="zh-CN"/>
        </w:rPr>
        <w:t>umber of resources are closely related to packet reliability. But the determination of number of transmission should be handled in MAC layer, i.e., the reliability is not necessary to be visible in physical layer.</w:t>
      </w:r>
    </w:p>
    <w:p w:rsidR="00E34155" w:rsidRDefault="00394DA9">
      <w:pPr>
        <w:rPr>
          <w:b/>
          <w:bCs/>
          <w:lang w:val="en-US" w:eastAsia="zh-CN"/>
        </w:rPr>
      </w:pPr>
      <w:r>
        <w:rPr>
          <w:rFonts w:hint="eastAsia"/>
          <w:b/>
          <w:bCs/>
          <w:lang w:val="en-US" w:eastAsia="zh-CN"/>
        </w:rPr>
        <w:t>Proposal 2: PDB should be visible in physi</w:t>
      </w:r>
      <w:r>
        <w:rPr>
          <w:rFonts w:hint="eastAsia"/>
          <w:b/>
          <w:bCs/>
          <w:lang w:val="en-US" w:eastAsia="zh-CN"/>
        </w:rPr>
        <w:t>cal layer for resource selection in</w:t>
      </w:r>
      <w:r>
        <w:rPr>
          <w:rFonts w:hint="eastAsia"/>
          <w:b/>
          <w:lang w:val="en-US" w:eastAsia="zh-CN"/>
        </w:rPr>
        <w:t xml:space="preserve"> mode 2</w:t>
      </w:r>
      <w:r>
        <w:rPr>
          <w:rFonts w:hint="eastAsia"/>
          <w:b/>
          <w:bCs/>
          <w:lang w:val="en-US" w:eastAsia="zh-CN"/>
        </w:rPr>
        <w:t>.</w:t>
      </w:r>
    </w:p>
    <w:p w:rsidR="00E34155" w:rsidRDefault="00394DA9">
      <w:pPr>
        <w:pStyle w:val="3"/>
        <w:rPr>
          <w:szCs w:val="22"/>
          <w:lang w:val="en-US" w:eastAsia="ko-KR"/>
        </w:rPr>
      </w:pPr>
      <w:r>
        <w:rPr>
          <w:rFonts w:hint="eastAsia"/>
          <w:szCs w:val="22"/>
          <w:lang w:val="en-US" w:eastAsia="zh-CN"/>
        </w:rPr>
        <w:t>Parameters for transmission</w:t>
      </w:r>
    </w:p>
    <w:p w:rsidR="00E34155" w:rsidRDefault="00394DA9">
      <w:pPr>
        <w:rPr>
          <w:lang w:val="en-US" w:eastAsia="zh-CN"/>
        </w:rPr>
      </w:pPr>
      <w:r>
        <w:rPr>
          <w:rFonts w:hint="eastAsia"/>
          <w:lang w:val="en-US" w:eastAsia="zh-CN"/>
        </w:rPr>
        <w:t>I</w:t>
      </w:r>
      <w:r>
        <w:rPr>
          <w:rFonts w:hint="eastAsia"/>
          <w:kern w:val="2"/>
          <w:lang w:val="en-US" w:eastAsia="zh-CN"/>
        </w:rPr>
        <w:t xml:space="preserve">n TR 23.786 [5], for groupcast, it seems that range </w:t>
      </w:r>
      <w:r>
        <w:rPr>
          <w:kern w:val="2"/>
          <w:lang w:val="en-US" w:eastAsia="zh-CN"/>
        </w:rPr>
        <w:t>requirement</w:t>
      </w:r>
      <w:r>
        <w:rPr>
          <w:rFonts w:hint="eastAsia"/>
          <w:kern w:val="2"/>
          <w:lang w:val="en-US" w:eastAsia="zh-CN"/>
        </w:rPr>
        <w:t xml:space="preserve"> (minimum </w:t>
      </w:r>
      <w:r>
        <w:rPr>
          <w:kern w:val="2"/>
          <w:lang w:val="en-US" w:eastAsia="zh-CN"/>
        </w:rPr>
        <w:t>required</w:t>
      </w:r>
      <w:r>
        <w:rPr>
          <w:rFonts w:hint="eastAsia"/>
          <w:kern w:val="2"/>
          <w:lang w:val="en-US" w:eastAsia="zh-CN"/>
        </w:rPr>
        <w:t xml:space="preserve"> communication range) for groupcast might be defined separately from other PC5 QoS parameters, as desc</w:t>
      </w:r>
      <w:r>
        <w:rPr>
          <w:rFonts w:hint="eastAsia"/>
          <w:kern w:val="2"/>
          <w:lang w:val="en-US" w:eastAsia="zh-CN"/>
        </w:rPr>
        <w:t>ribed: "</w:t>
      </w:r>
      <w:r>
        <w:rPr>
          <w:i/>
          <w:kern w:val="2"/>
          <w:lang w:val="en-US" w:eastAsia="zh-CN"/>
        </w:rPr>
        <w:t>-</w:t>
      </w:r>
      <w:r>
        <w:rPr>
          <w:i/>
          <w:kern w:val="2"/>
          <w:lang w:val="en-US" w:eastAsia="zh-CN"/>
        </w:rPr>
        <w:tab/>
      </w:r>
      <w:r>
        <w:rPr>
          <w:i/>
          <w:kern w:val="2"/>
          <w:lang w:eastAsia="zh-CN"/>
        </w:rPr>
        <w:t>V2X Layer informs the A</w:t>
      </w:r>
      <w:r>
        <w:rPr>
          <w:i/>
          <w:kern w:val="2"/>
          <w:lang w:val="en-US" w:eastAsia="zh-CN"/>
        </w:rPr>
        <w:t xml:space="preserve">ccess </w:t>
      </w:r>
      <w:r>
        <w:rPr>
          <w:i/>
          <w:kern w:val="2"/>
          <w:lang w:eastAsia="zh-CN"/>
        </w:rPr>
        <w:t>S</w:t>
      </w:r>
      <w:r>
        <w:rPr>
          <w:i/>
          <w:kern w:val="2"/>
          <w:lang w:val="en-US" w:eastAsia="zh-CN"/>
        </w:rPr>
        <w:t>tratum</w:t>
      </w:r>
      <w:r>
        <w:rPr>
          <w:i/>
          <w:kern w:val="2"/>
          <w:lang w:eastAsia="zh-CN"/>
        </w:rPr>
        <w:t xml:space="preserve"> Layer of the communication type, and QoS parameters (including 5QI) and Range for the group communication traffic</w:t>
      </w:r>
      <w:r>
        <w:rPr>
          <w:rFonts w:hint="eastAsia"/>
          <w:kern w:val="2"/>
          <w:lang w:val="en-US" w:eastAsia="zh-CN"/>
        </w:rPr>
        <w:t>".</w:t>
      </w:r>
      <w:r>
        <w:rPr>
          <w:rFonts w:hint="eastAsia"/>
          <w:lang w:val="en-US" w:eastAsia="zh-CN"/>
        </w:rPr>
        <w:t xml:space="preserve"> </w:t>
      </w:r>
    </w:p>
    <w:p w:rsidR="00E34155" w:rsidRDefault="00394DA9">
      <w:pPr>
        <w:rPr>
          <w:lang w:val="en-US" w:eastAsia="zh-CN"/>
        </w:rPr>
      </w:pPr>
      <w:r>
        <w:rPr>
          <w:rFonts w:hint="eastAsia"/>
          <w:lang w:val="en-US" w:eastAsia="zh-CN"/>
        </w:rPr>
        <w:t xml:space="preserve">In physical layer, whether </w:t>
      </w:r>
      <w:r>
        <w:rPr>
          <w:rFonts w:hint="eastAsia"/>
          <w:kern w:val="2"/>
          <w:lang w:val="en-US" w:eastAsia="zh-CN"/>
        </w:rPr>
        <w:t xml:space="preserve">minimum </w:t>
      </w:r>
      <w:r>
        <w:rPr>
          <w:kern w:val="2"/>
          <w:lang w:val="en-US" w:eastAsia="zh-CN"/>
        </w:rPr>
        <w:t>required</w:t>
      </w:r>
      <w:r>
        <w:rPr>
          <w:rFonts w:hint="eastAsia"/>
          <w:kern w:val="2"/>
          <w:lang w:val="en-US" w:eastAsia="zh-CN"/>
        </w:rPr>
        <w:t xml:space="preserve"> communication range can be used to determine tra</w:t>
      </w:r>
      <w:r>
        <w:rPr>
          <w:rFonts w:hint="eastAsia"/>
          <w:kern w:val="2"/>
          <w:lang w:val="en-US" w:eastAsia="zh-CN"/>
        </w:rPr>
        <w:t>nsmission parameters should be discussed. To meet the req</w:t>
      </w:r>
      <w:r>
        <w:rPr>
          <w:rFonts w:hint="eastAsia"/>
          <w:lang w:val="en-US" w:eastAsia="zh-CN"/>
        </w:rPr>
        <w:t xml:space="preserve">uirement of the communication range, transmission power should be adjusted accordingly. Other transmission parameters, such as MCS, the number of (re-)transmission, can also be considered to satisfy </w:t>
      </w:r>
      <w:r>
        <w:rPr>
          <w:rFonts w:hint="eastAsia"/>
          <w:lang w:val="en-US" w:eastAsia="zh-CN"/>
        </w:rPr>
        <w:t xml:space="preserve">the requirement of minimum communication range.  </w:t>
      </w:r>
    </w:p>
    <w:p w:rsidR="00E34155" w:rsidRDefault="00394DA9">
      <w:pPr>
        <w:rPr>
          <w:b/>
          <w:bCs/>
          <w:lang w:val="en-US" w:eastAsia="zh-CN"/>
        </w:rPr>
      </w:pPr>
      <w:r>
        <w:rPr>
          <w:rFonts w:hint="eastAsia"/>
          <w:b/>
          <w:bCs/>
          <w:lang w:val="en-US" w:eastAsia="zh-CN"/>
        </w:rPr>
        <w:t xml:space="preserve">Proposal 3: Minimum required communication range should be considered to determine the transmission parameters, such as sidelink power control, MCS, </w:t>
      </w:r>
      <w:r>
        <w:rPr>
          <w:b/>
          <w:bCs/>
          <w:lang w:val="en-US" w:eastAsia="zh-CN"/>
        </w:rPr>
        <w:t xml:space="preserve">and </w:t>
      </w:r>
      <w:r>
        <w:rPr>
          <w:rFonts w:hint="eastAsia"/>
          <w:b/>
          <w:bCs/>
          <w:lang w:val="en-US" w:eastAsia="zh-CN"/>
        </w:rPr>
        <w:t>the number of re-transmission, etc.</w:t>
      </w:r>
    </w:p>
    <w:p w:rsidR="00E34155" w:rsidRDefault="00394DA9">
      <w:pPr>
        <w:pStyle w:val="2"/>
        <w:keepNext/>
        <w:tabs>
          <w:tab w:val="left" w:pos="576"/>
        </w:tabs>
        <w:spacing w:before="240" w:after="60" w:line="240" w:lineRule="auto"/>
        <w:rPr>
          <w:rFonts w:ascii="Arial" w:hAnsi="Arial" w:cs="Arial"/>
          <w:bCs/>
          <w:iCs/>
          <w:sz w:val="28"/>
          <w:szCs w:val="28"/>
          <w:lang w:val="en-US" w:eastAsia="zh-CN"/>
        </w:rPr>
      </w:pPr>
      <w:r>
        <w:rPr>
          <w:rFonts w:ascii="Arial" w:hAnsi="Arial" w:cs="Arial" w:hint="eastAsia"/>
          <w:bCs/>
          <w:iCs/>
          <w:sz w:val="28"/>
          <w:szCs w:val="28"/>
          <w:lang w:val="en-US" w:eastAsia="zh-CN"/>
        </w:rPr>
        <w:t>Sidelink preempti</w:t>
      </w:r>
      <w:r>
        <w:rPr>
          <w:rFonts w:ascii="Arial" w:hAnsi="Arial" w:cs="Arial" w:hint="eastAsia"/>
          <w:bCs/>
          <w:iCs/>
          <w:sz w:val="28"/>
          <w:szCs w:val="28"/>
          <w:lang w:val="en-US" w:eastAsia="zh-CN"/>
        </w:rPr>
        <w:t>on</w:t>
      </w:r>
    </w:p>
    <w:p w:rsidR="00E34155" w:rsidRDefault="00394DA9">
      <w:pPr>
        <w:rPr>
          <w:lang w:val="en-US" w:eastAsia="zh-CN"/>
        </w:rPr>
      </w:pPr>
      <w:r>
        <w:rPr>
          <w:rFonts w:hint="eastAsia"/>
          <w:lang w:val="en-US" w:eastAsia="zh-CN"/>
        </w:rPr>
        <w:t>Considering the use case of multiple traffics with different QoS characteristics sharing the same one resource pool, preemption mechanisms should be studied in the following two cases:</w:t>
      </w:r>
    </w:p>
    <w:p w:rsidR="00E34155" w:rsidRDefault="00394DA9">
      <w:pPr>
        <w:rPr>
          <w:lang w:val="en-US" w:eastAsia="zh-CN"/>
        </w:rPr>
      </w:pPr>
      <w:r>
        <w:rPr>
          <w:rFonts w:hint="eastAsia"/>
          <w:lang w:val="en-US" w:eastAsia="zh-CN"/>
        </w:rPr>
        <w:t>Case 1: Multiple traffics with different priority within one UE</w:t>
      </w:r>
    </w:p>
    <w:p w:rsidR="00E34155" w:rsidRDefault="00394DA9">
      <w:pPr>
        <w:rPr>
          <w:lang w:val="en-US" w:eastAsia="zh-CN"/>
        </w:rPr>
      </w:pPr>
      <w:r>
        <w:rPr>
          <w:rFonts w:hint="eastAsia"/>
          <w:lang w:val="en-US" w:eastAsia="zh-CN"/>
        </w:rPr>
        <w:lastRenderedPageBreak/>
        <w:t>While multiple traffics with different priority have to transmit at the same time within one UE, the traffic which has higher priority should preempt to use the sidelink grant; When one sidelink transmission is under going, another traffic with higher pack</w:t>
      </w:r>
      <w:r>
        <w:rPr>
          <w:rFonts w:hint="eastAsia"/>
          <w:lang w:val="en-US" w:eastAsia="zh-CN"/>
        </w:rPr>
        <w:t>et priority can preempt the grant if no other available resources can be selected.</w:t>
      </w:r>
    </w:p>
    <w:p w:rsidR="00E34155" w:rsidRDefault="00394DA9">
      <w:pPr>
        <w:rPr>
          <w:lang w:val="en-US" w:eastAsia="zh-CN"/>
        </w:rPr>
      </w:pPr>
      <w:r>
        <w:rPr>
          <w:rFonts w:hint="eastAsia"/>
          <w:lang w:val="en-US" w:eastAsia="zh-CN"/>
        </w:rPr>
        <w:t>Case 2: Preemption resources with inter UEs</w:t>
      </w:r>
    </w:p>
    <w:p w:rsidR="00E34155" w:rsidRDefault="00394DA9">
      <w:pPr>
        <w:rPr>
          <w:lang w:val="en-US" w:eastAsia="zh-CN"/>
        </w:rPr>
      </w:pPr>
      <w:r>
        <w:rPr>
          <w:rFonts w:hint="eastAsia"/>
          <w:lang w:val="en-US" w:eastAsia="zh-CN"/>
        </w:rPr>
        <w:t xml:space="preserve">When selecting resources in mode 2, if the CBR of the selected resource pool is high, or if there are not enough resources which </w:t>
      </w:r>
      <w:r>
        <w:rPr>
          <w:rFonts w:hint="eastAsia"/>
          <w:lang w:val="en-US" w:eastAsia="zh-CN"/>
        </w:rPr>
        <w:t>meet the PDB requirement, one UE with higher priority traffic may occupy the resource which is used by other UE with lower traffic priority. How to perform sidelink preemption with other UEs can be further discussed in WI.</w:t>
      </w:r>
    </w:p>
    <w:p w:rsidR="00E34155" w:rsidRDefault="00394DA9">
      <w:pPr>
        <w:rPr>
          <w:b/>
          <w:bCs/>
          <w:lang w:val="en-US" w:eastAsia="zh-CN"/>
        </w:rPr>
      </w:pPr>
      <w:r>
        <w:rPr>
          <w:rFonts w:hint="eastAsia"/>
          <w:b/>
          <w:bCs/>
          <w:lang w:val="en-US" w:eastAsia="zh-CN"/>
        </w:rPr>
        <w:t xml:space="preserve">Proposal 4: Preemption should be </w:t>
      </w:r>
      <w:r>
        <w:rPr>
          <w:rFonts w:hint="eastAsia"/>
          <w:b/>
          <w:bCs/>
          <w:lang w:val="en-US" w:eastAsia="zh-CN"/>
        </w:rPr>
        <w:t>based on packet priority.</w:t>
      </w:r>
    </w:p>
    <w:p w:rsidR="00E34155" w:rsidRDefault="00E34155">
      <w:pPr>
        <w:pStyle w:val="Style2"/>
        <w:spacing w:afterLines="50" w:after="120"/>
        <w:ind w:leftChars="0" w:left="0"/>
        <w:jc w:val="both"/>
        <w:rPr>
          <w:b/>
          <w:bCs/>
          <w:lang w:val="en-US" w:eastAsia="zh-CN"/>
        </w:rPr>
      </w:pPr>
    </w:p>
    <w:p w:rsidR="00E34155" w:rsidRDefault="00394DA9">
      <w:pPr>
        <w:pStyle w:val="1"/>
        <w:tabs>
          <w:tab w:val="left" w:pos="432"/>
        </w:tabs>
        <w:snapToGrid w:val="0"/>
        <w:spacing w:before="0" w:afterLines="50" w:after="120" w:line="240" w:lineRule="auto"/>
        <w:ind w:left="0" w:firstLine="0"/>
        <w:rPr>
          <w:sz w:val="32"/>
          <w:szCs w:val="32"/>
          <w:lang w:val="en-US"/>
        </w:rPr>
      </w:pPr>
      <w:r>
        <w:rPr>
          <w:rFonts w:hint="eastAsia"/>
          <w:sz w:val="32"/>
          <w:szCs w:val="32"/>
          <w:lang w:val="en-US"/>
        </w:rPr>
        <w:t>Conclusion</w:t>
      </w:r>
    </w:p>
    <w:p w:rsidR="00E34155" w:rsidRDefault="00394DA9">
      <w:pPr>
        <w:overflowPunct/>
        <w:autoSpaceDE/>
        <w:autoSpaceDN/>
        <w:adjustRightInd/>
        <w:snapToGrid w:val="0"/>
        <w:spacing w:afterLines="50" w:after="120"/>
        <w:textAlignment w:val="auto"/>
        <w:rPr>
          <w:lang w:val="en-US"/>
        </w:rPr>
      </w:pPr>
      <w:r>
        <w:rPr>
          <w:rFonts w:hint="eastAsia"/>
          <w:lang w:val="en-US" w:eastAsia="zh-CN"/>
        </w:rPr>
        <w:t xml:space="preserve">In this contribution, the QoS mechanisms and preemption for NR V2X PC5 are discussed and </w:t>
      </w:r>
      <w:r>
        <w:rPr>
          <w:lang w:val="en-US"/>
        </w:rPr>
        <w:t>the following proposal</w:t>
      </w:r>
      <w:r>
        <w:rPr>
          <w:rFonts w:hint="eastAsia"/>
          <w:lang w:val="en-US" w:eastAsia="zh-CN"/>
        </w:rPr>
        <w:t>s are given</w:t>
      </w:r>
      <w:r>
        <w:rPr>
          <w:lang w:val="en-US"/>
        </w:rPr>
        <w:t>:</w:t>
      </w:r>
    </w:p>
    <w:p w:rsidR="00E34155" w:rsidRDefault="00394DA9">
      <w:pPr>
        <w:rPr>
          <w:b/>
          <w:bCs/>
          <w:lang w:val="en-US" w:eastAsia="zh-CN"/>
        </w:rPr>
      </w:pPr>
      <w:r>
        <w:rPr>
          <w:rFonts w:hint="eastAsia"/>
          <w:b/>
          <w:bCs/>
          <w:lang w:val="en-US" w:eastAsia="zh-CN"/>
        </w:rPr>
        <w:t xml:space="preserve">Proposal 1: At least packet priority should be visible in physical layer for </w:t>
      </w:r>
      <w:r>
        <w:rPr>
          <w:rFonts w:hint="eastAsia"/>
          <w:b/>
          <w:lang w:val="en-US" w:eastAsia="zh-CN"/>
        </w:rPr>
        <w:t xml:space="preserve">mode 2 sensing </w:t>
      </w:r>
      <w:r>
        <w:rPr>
          <w:rFonts w:hint="eastAsia"/>
          <w:b/>
          <w:bCs/>
          <w:lang w:val="en-US" w:eastAsia="zh-CN"/>
        </w:rPr>
        <w:t xml:space="preserve">and </w:t>
      </w:r>
      <w:r>
        <w:rPr>
          <w:b/>
          <w:bCs/>
          <w:lang w:val="en-US" w:eastAsia="zh-CN"/>
        </w:rPr>
        <w:t xml:space="preserve">it </w:t>
      </w:r>
      <w:r>
        <w:rPr>
          <w:rFonts w:hint="eastAsia"/>
          <w:b/>
          <w:bCs/>
          <w:lang w:val="en-US" w:eastAsia="zh-CN"/>
        </w:rPr>
        <w:t xml:space="preserve">should be signaled over </w:t>
      </w:r>
      <w:r w:rsidR="006D38EA">
        <w:rPr>
          <w:b/>
          <w:bCs/>
          <w:lang w:val="en-US" w:eastAsia="zh-CN"/>
        </w:rPr>
        <w:t xml:space="preserve">the </w:t>
      </w:r>
      <w:r>
        <w:rPr>
          <w:rFonts w:hint="eastAsia"/>
          <w:b/>
          <w:bCs/>
          <w:lang w:val="en-US" w:eastAsia="zh-CN"/>
        </w:rPr>
        <w:t>air.</w:t>
      </w:r>
    </w:p>
    <w:p w:rsidR="00E34155" w:rsidRDefault="00394DA9">
      <w:pPr>
        <w:rPr>
          <w:b/>
          <w:bCs/>
          <w:lang w:val="en-US" w:eastAsia="zh-CN"/>
        </w:rPr>
      </w:pPr>
      <w:r>
        <w:rPr>
          <w:rFonts w:hint="eastAsia"/>
          <w:b/>
          <w:bCs/>
          <w:lang w:val="en-US" w:eastAsia="zh-CN"/>
        </w:rPr>
        <w:t>Proposal 2: PDB should be visible in physical layer for resource selection in</w:t>
      </w:r>
      <w:r>
        <w:rPr>
          <w:rFonts w:hint="eastAsia"/>
          <w:b/>
          <w:lang w:val="en-US" w:eastAsia="zh-CN"/>
        </w:rPr>
        <w:t xml:space="preserve"> mode 2</w:t>
      </w:r>
      <w:r>
        <w:rPr>
          <w:rFonts w:hint="eastAsia"/>
          <w:b/>
          <w:bCs/>
          <w:lang w:val="en-US" w:eastAsia="zh-CN"/>
        </w:rPr>
        <w:t>.</w:t>
      </w:r>
    </w:p>
    <w:p w:rsidR="00E34155" w:rsidRDefault="00394DA9">
      <w:pPr>
        <w:rPr>
          <w:b/>
          <w:bCs/>
          <w:lang w:val="en-US" w:eastAsia="zh-CN"/>
        </w:rPr>
      </w:pPr>
      <w:r>
        <w:rPr>
          <w:rFonts w:hint="eastAsia"/>
          <w:b/>
          <w:bCs/>
          <w:lang w:val="en-US" w:eastAsia="zh-CN"/>
        </w:rPr>
        <w:t>Proposal 3: Minimum required communication range should be considered to determine the transmission parameters, such as sidelink power</w:t>
      </w:r>
      <w:r>
        <w:rPr>
          <w:rFonts w:hint="eastAsia"/>
          <w:b/>
          <w:bCs/>
          <w:lang w:val="en-US" w:eastAsia="zh-CN"/>
        </w:rPr>
        <w:t xml:space="preserve"> control, MCS, </w:t>
      </w:r>
      <w:r>
        <w:rPr>
          <w:b/>
          <w:bCs/>
          <w:lang w:val="en-US" w:eastAsia="zh-CN"/>
        </w:rPr>
        <w:t xml:space="preserve">and </w:t>
      </w:r>
      <w:r>
        <w:rPr>
          <w:rFonts w:hint="eastAsia"/>
          <w:b/>
          <w:bCs/>
          <w:lang w:val="en-US" w:eastAsia="zh-CN"/>
        </w:rPr>
        <w:t>the number of re-transmission, etc.</w:t>
      </w:r>
    </w:p>
    <w:p w:rsidR="00E34155" w:rsidRDefault="00394DA9">
      <w:pPr>
        <w:rPr>
          <w:b/>
          <w:bCs/>
          <w:lang w:val="en-US" w:eastAsia="zh-CN"/>
        </w:rPr>
      </w:pPr>
      <w:r>
        <w:rPr>
          <w:rFonts w:hint="eastAsia"/>
          <w:b/>
          <w:bCs/>
          <w:lang w:val="en-US" w:eastAsia="zh-CN"/>
        </w:rPr>
        <w:t>Proposal 4: Preemption should be based on packet priority.</w:t>
      </w:r>
    </w:p>
    <w:p w:rsidR="00E34155" w:rsidRDefault="00E34155">
      <w:pPr>
        <w:pStyle w:val="aa"/>
        <w:ind w:left="990" w:hanging="990"/>
        <w:rPr>
          <w:lang w:val="en-US"/>
        </w:rPr>
      </w:pPr>
    </w:p>
    <w:p w:rsidR="00E34155" w:rsidRDefault="00394DA9">
      <w:pPr>
        <w:pStyle w:val="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 xml:space="preserve">References </w:t>
      </w:r>
    </w:p>
    <w:p w:rsidR="00E34155" w:rsidRDefault="00394DA9">
      <w:pPr>
        <w:widowControl w:val="0"/>
        <w:numPr>
          <w:ilvl w:val="0"/>
          <w:numId w:val="8"/>
        </w:numPr>
        <w:overflowPunct/>
        <w:autoSpaceDE/>
        <w:autoSpaceDN/>
        <w:adjustRightInd/>
        <w:snapToGrid w:val="0"/>
        <w:spacing w:after="0" w:line="259" w:lineRule="auto"/>
        <w:jc w:val="both"/>
        <w:textAlignment w:val="auto"/>
      </w:pPr>
      <w:r>
        <w:t>RP-182111, “Revised SID: Study on NR V2X,” 3GPP RAN#81, Gold Coast, Australia, September 2018.</w:t>
      </w:r>
    </w:p>
    <w:p w:rsidR="00E34155" w:rsidRDefault="00394DA9">
      <w:pPr>
        <w:widowControl w:val="0"/>
        <w:numPr>
          <w:ilvl w:val="0"/>
          <w:numId w:val="8"/>
        </w:numPr>
        <w:overflowPunct/>
        <w:autoSpaceDE/>
        <w:autoSpaceDN/>
        <w:adjustRightInd/>
        <w:snapToGrid w:val="0"/>
        <w:spacing w:before="60" w:afterLines="50" w:after="120"/>
        <w:textAlignment w:val="auto"/>
        <w:rPr>
          <w:lang w:val="en-US" w:eastAsia="zh-CN"/>
        </w:rPr>
      </w:pPr>
      <w:r>
        <w:rPr>
          <w:rFonts w:hint="eastAsia"/>
          <w:lang w:val="en-US" w:eastAsia="zh-CN"/>
        </w:rPr>
        <w:t>Chairman</w:t>
      </w:r>
      <w:r>
        <w:rPr>
          <w:lang w:val="en-US" w:eastAsia="zh-CN"/>
        </w:rPr>
        <w:t>’</w:t>
      </w:r>
      <w:r>
        <w:rPr>
          <w:rFonts w:hint="eastAsia"/>
          <w:lang w:val="en-US" w:eastAsia="zh-CN"/>
        </w:rPr>
        <w:t xml:space="preserve">s notes, RAN1 #94bis, </w:t>
      </w:r>
      <w:r>
        <w:rPr>
          <w:rFonts w:hint="eastAsia"/>
          <w:lang w:val="en-US" w:eastAsia="zh-CN"/>
        </w:rPr>
        <w:t>3GPP.</w:t>
      </w:r>
    </w:p>
    <w:p w:rsidR="00E34155" w:rsidRDefault="00394DA9">
      <w:pPr>
        <w:widowControl w:val="0"/>
        <w:numPr>
          <w:ilvl w:val="0"/>
          <w:numId w:val="8"/>
        </w:numPr>
        <w:overflowPunct/>
        <w:autoSpaceDE/>
        <w:autoSpaceDN/>
        <w:adjustRightInd/>
        <w:snapToGrid w:val="0"/>
        <w:spacing w:before="60" w:afterLines="50" w:after="120"/>
        <w:textAlignment w:val="auto"/>
        <w:rPr>
          <w:lang w:val="en-US" w:eastAsia="zh-CN"/>
        </w:rPr>
      </w:pPr>
      <w:r>
        <w:rPr>
          <w:rFonts w:hint="eastAsia"/>
          <w:lang w:val="en-US" w:eastAsia="zh-CN"/>
        </w:rPr>
        <w:t>Chairman</w:t>
      </w:r>
      <w:r>
        <w:rPr>
          <w:lang w:val="en-US" w:eastAsia="zh-CN"/>
        </w:rPr>
        <w:t>’</w:t>
      </w:r>
      <w:r>
        <w:rPr>
          <w:rFonts w:hint="eastAsia"/>
          <w:lang w:val="en-US" w:eastAsia="zh-CN"/>
        </w:rPr>
        <w:t>s notes, RAN1 #95, 3GPP.</w:t>
      </w:r>
    </w:p>
    <w:p w:rsidR="00E34155" w:rsidRDefault="00394DA9">
      <w:pPr>
        <w:widowControl w:val="0"/>
        <w:numPr>
          <w:ilvl w:val="0"/>
          <w:numId w:val="8"/>
        </w:numPr>
        <w:overflowPunct/>
        <w:autoSpaceDE/>
        <w:autoSpaceDN/>
        <w:adjustRightInd/>
        <w:snapToGrid w:val="0"/>
        <w:spacing w:before="60" w:afterLines="50" w:after="120"/>
        <w:textAlignment w:val="auto"/>
        <w:rPr>
          <w:lang w:val="en-US" w:eastAsia="zh-CN"/>
        </w:rPr>
      </w:pPr>
      <w:r>
        <w:rPr>
          <w:rFonts w:hint="eastAsia"/>
          <w:lang w:val="en-US" w:eastAsia="zh-CN"/>
        </w:rPr>
        <w:t>Chairman</w:t>
      </w:r>
      <w:r>
        <w:rPr>
          <w:lang w:val="en-US" w:eastAsia="zh-CN"/>
        </w:rPr>
        <w:t>’</w:t>
      </w:r>
      <w:r>
        <w:rPr>
          <w:rFonts w:hint="eastAsia"/>
          <w:lang w:val="en-US" w:eastAsia="zh-CN"/>
        </w:rPr>
        <w:t>s notes, RAN1 #AH1901, 3GPP.</w:t>
      </w:r>
    </w:p>
    <w:p w:rsidR="00E34155" w:rsidRDefault="00394DA9">
      <w:pPr>
        <w:widowControl w:val="0"/>
        <w:numPr>
          <w:ilvl w:val="0"/>
          <w:numId w:val="8"/>
        </w:numPr>
        <w:overflowPunct/>
        <w:autoSpaceDE/>
        <w:autoSpaceDN/>
        <w:adjustRightInd/>
        <w:snapToGrid w:val="0"/>
        <w:spacing w:before="60" w:afterLines="50" w:after="120"/>
        <w:textAlignment w:val="auto"/>
        <w:rPr>
          <w:lang w:val="en-US" w:eastAsia="zh-CN"/>
        </w:rPr>
      </w:pPr>
      <w:r>
        <w:rPr>
          <w:rFonts w:hint="eastAsia"/>
          <w:lang w:val="en-US" w:eastAsia="zh-CN"/>
        </w:rPr>
        <w:t xml:space="preserve">23786-110, </w:t>
      </w:r>
      <w:r>
        <w:rPr>
          <w:lang w:val="en-US" w:eastAsia="zh-CN"/>
        </w:rPr>
        <w:t>“</w:t>
      </w:r>
      <w:r>
        <w:rPr>
          <w:rFonts w:hint="eastAsia"/>
          <w:lang w:eastAsia="ko-KR"/>
        </w:rPr>
        <w:t>Study on architecture enhancements for EPS and 5G System to support advanced V2X services</w:t>
      </w:r>
      <w:r>
        <w:rPr>
          <w:lang w:eastAsia="ko-KR"/>
        </w:rPr>
        <w:t>”</w:t>
      </w:r>
      <w:r>
        <w:rPr>
          <w:rFonts w:hint="eastAsia"/>
          <w:lang w:val="en-US" w:eastAsia="zh-CN"/>
        </w:rPr>
        <w:t>, 3GPP.</w:t>
      </w:r>
    </w:p>
    <w:sectPr w:rsidR="00E3415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DA9" w:rsidRDefault="00394DA9">
      <w:pPr>
        <w:spacing w:after="0" w:line="240" w:lineRule="auto"/>
      </w:pPr>
      <w:r>
        <w:separator/>
      </w:r>
    </w:p>
  </w:endnote>
  <w:endnote w:type="continuationSeparator" w:id="0">
    <w:p w:rsidR="00394DA9" w:rsidRDefault="00394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81461"/>
    </w:sdtPr>
    <w:sdtEndPr/>
    <w:sdtContent>
      <w:p w:rsidR="00E34155" w:rsidRDefault="00394DA9">
        <w:pPr>
          <w:pStyle w:val="ac"/>
        </w:pPr>
        <w:r>
          <w:fldChar w:fldCharType="begin"/>
        </w:r>
        <w:r>
          <w:instrText xml:space="preserve"> PAGE   \* MERGEFORMAT </w:instrText>
        </w:r>
        <w:r>
          <w:fldChar w:fldCharType="separate"/>
        </w:r>
        <w:r w:rsidR="006D38EA">
          <w:rPr>
            <w:noProof/>
          </w:rPr>
          <w:t>3</w:t>
        </w:r>
        <w:r>
          <w:fldChar w:fldCharType="end"/>
        </w:r>
      </w:p>
    </w:sdtContent>
  </w:sdt>
  <w:p w:rsidR="00E34155" w:rsidRDefault="00E341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DA9" w:rsidRDefault="00394DA9">
      <w:pPr>
        <w:spacing w:after="0" w:line="240" w:lineRule="auto"/>
      </w:pPr>
      <w:r>
        <w:separator/>
      </w:r>
    </w:p>
  </w:footnote>
  <w:footnote w:type="continuationSeparator" w:id="0">
    <w:p w:rsidR="00394DA9" w:rsidRDefault="00394D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A0AA6"/>
    <w:multiLevelType w:val="multilevel"/>
    <w:tmpl w:val="12BA0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8F21616"/>
    <w:multiLevelType w:val="multilevel"/>
    <w:tmpl w:val="28F216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732325"/>
    <w:multiLevelType w:val="multilevel"/>
    <w:tmpl w:val="2E732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5" w15:restartNumberingAfterBreak="0">
    <w:nsid w:val="5AF203FE"/>
    <w:multiLevelType w:val="multilevel"/>
    <w:tmpl w:val="5AF203F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69926537"/>
    <w:multiLevelType w:val="multilevel"/>
    <w:tmpl w:val="69926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B00865"/>
    <w:multiLevelType w:val="multilevel"/>
    <w:tmpl w:val="76B0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6EC"/>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1F85"/>
    <w:rsid w:val="00042F74"/>
    <w:rsid w:val="00043529"/>
    <w:rsid w:val="000440A1"/>
    <w:rsid w:val="000461D4"/>
    <w:rsid w:val="00046508"/>
    <w:rsid w:val="00046630"/>
    <w:rsid w:val="00046C80"/>
    <w:rsid w:val="00046D52"/>
    <w:rsid w:val="00050112"/>
    <w:rsid w:val="00050A77"/>
    <w:rsid w:val="000511A1"/>
    <w:rsid w:val="000511F9"/>
    <w:rsid w:val="00051286"/>
    <w:rsid w:val="000528A2"/>
    <w:rsid w:val="00053F01"/>
    <w:rsid w:val="00054D9D"/>
    <w:rsid w:val="00056544"/>
    <w:rsid w:val="0005775E"/>
    <w:rsid w:val="00057D7E"/>
    <w:rsid w:val="00060451"/>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2AD2"/>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5C26"/>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05"/>
    <w:rsid w:val="000D667B"/>
    <w:rsid w:val="000D6C55"/>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66C5"/>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23E"/>
    <w:rsid w:val="001418B7"/>
    <w:rsid w:val="00141910"/>
    <w:rsid w:val="001443FB"/>
    <w:rsid w:val="00144C87"/>
    <w:rsid w:val="00150E04"/>
    <w:rsid w:val="00152C69"/>
    <w:rsid w:val="00154B45"/>
    <w:rsid w:val="00155DD2"/>
    <w:rsid w:val="00157390"/>
    <w:rsid w:val="00160CD6"/>
    <w:rsid w:val="00160D93"/>
    <w:rsid w:val="00164EAD"/>
    <w:rsid w:val="00165033"/>
    <w:rsid w:val="0016509A"/>
    <w:rsid w:val="001670EA"/>
    <w:rsid w:val="001674A0"/>
    <w:rsid w:val="00167A8A"/>
    <w:rsid w:val="00167F1B"/>
    <w:rsid w:val="001709B4"/>
    <w:rsid w:val="00172062"/>
    <w:rsid w:val="00174996"/>
    <w:rsid w:val="00174FFD"/>
    <w:rsid w:val="00176608"/>
    <w:rsid w:val="0017726A"/>
    <w:rsid w:val="00180278"/>
    <w:rsid w:val="00181F83"/>
    <w:rsid w:val="001821DD"/>
    <w:rsid w:val="0018443A"/>
    <w:rsid w:val="001845A4"/>
    <w:rsid w:val="00186377"/>
    <w:rsid w:val="001867C7"/>
    <w:rsid w:val="00187FB6"/>
    <w:rsid w:val="001905BD"/>
    <w:rsid w:val="00192FE6"/>
    <w:rsid w:val="00193004"/>
    <w:rsid w:val="00193986"/>
    <w:rsid w:val="00194570"/>
    <w:rsid w:val="0019476B"/>
    <w:rsid w:val="00195B09"/>
    <w:rsid w:val="00196BF4"/>
    <w:rsid w:val="00196DA8"/>
    <w:rsid w:val="001A0626"/>
    <w:rsid w:val="001A0AF0"/>
    <w:rsid w:val="001A12C1"/>
    <w:rsid w:val="001A3110"/>
    <w:rsid w:val="001A42FC"/>
    <w:rsid w:val="001A4EC1"/>
    <w:rsid w:val="001A559B"/>
    <w:rsid w:val="001A5B21"/>
    <w:rsid w:val="001A5DA6"/>
    <w:rsid w:val="001A5E19"/>
    <w:rsid w:val="001B01FA"/>
    <w:rsid w:val="001B0E65"/>
    <w:rsid w:val="001B14EB"/>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5D4"/>
    <w:rsid w:val="001E1D8B"/>
    <w:rsid w:val="001E2AA6"/>
    <w:rsid w:val="001E496B"/>
    <w:rsid w:val="001E4D4F"/>
    <w:rsid w:val="001E5DCC"/>
    <w:rsid w:val="001E74BA"/>
    <w:rsid w:val="001E766E"/>
    <w:rsid w:val="001E76D8"/>
    <w:rsid w:val="001F01FB"/>
    <w:rsid w:val="001F039C"/>
    <w:rsid w:val="001F05F6"/>
    <w:rsid w:val="001F0658"/>
    <w:rsid w:val="001F0E92"/>
    <w:rsid w:val="001F1CC4"/>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80B"/>
    <w:rsid w:val="00222A7A"/>
    <w:rsid w:val="00222EDD"/>
    <w:rsid w:val="00223251"/>
    <w:rsid w:val="00224A2C"/>
    <w:rsid w:val="00225730"/>
    <w:rsid w:val="002258C2"/>
    <w:rsid w:val="00225AF6"/>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398D"/>
    <w:rsid w:val="0024424F"/>
    <w:rsid w:val="00244D28"/>
    <w:rsid w:val="0024535F"/>
    <w:rsid w:val="00246EA6"/>
    <w:rsid w:val="002477DF"/>
    <w:rsid w:val="002526D4"/>
    <w:rsid w:val="00252C17"/>
    <w:rsid w:val="0025307F"/>
    <w:rsid w:val="002544E0"/>
    <w:rsid w:val="002551BD"/>
    <w:rsid w:val="0025533D"/>
    <w:rsid w:val="00256B89"/>
    <w:rsid w:val="002603F8"/>
    <w:rsid w:val="002604B7"/>
    <w:rsid w:val="0026198B"/>
    <w:rsid w:val="00261EE0"/>
    <w:rsid w:val="00262661"/>
    <w:rsid w:val="002633C3"/>
    <w:rsid w:val="002640BA"/>
    <w:rsid w:val="00264A12"/>
    <w:rsid w:val="002660A5"/>
    <w:rsid w:val="0026756B"/>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0E94"/>
    <w:rsid w:val="0029136E"/>
    <w:rsid w:val="00291B76"/>
    <w:rsid w:val="00292399"/>
    <w:rsid w:val="002939AF"/>
    <w:rsid w:val="00293AA1"/>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2482"/>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07975"/>
    <w:rsid w:val="00311E6E"/>
    <w:rsid w:val="0031393C"/>
    <w:rsid w:val="00313CB0"/>
    <w:rsid w:val="00313F96"/>
    <w:rsid w:val="00314BEB"/>
    <w:rsid w:val="00315348"/>
    <w:rsid w:val="00315AAB"/>
    <w:rsid w:val="003175E1"/>
    <w:rsid w:val="003202EF"/>
    <w:rsid w:val="003211B0"/>
    <w:rsid w:val="003224E7"/>
    <w:rsid w:val="00325D7A"/>
    <w:rsid w:val="00326A60"/>
    <w:rsid w:val="0032716B"/>
    <w:rsid w:val="00327305"/>
    <w:rsid w:val="00327A24"/>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59F0"/>
    <w:rsid w:val="00346FED"/>
    <w:rsid w:val="00347E37"/>
    <w:rsid w:val="003516CD"/>
    <w:rsid w:val="00351BC7"/>
    <w:rsid w:val="00352B3C"/>
    <w:rsid w:val="00352D21"/>
    <w:rsid w:val="00354D1A"/>
    <w:rsid w:val="003576C1"/>
    <w:rsid w:val="00357B9C"/>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4DA9"/>
    <w:rsid w:val="00395824"/>
    <w:rsid w:val="00395F1E"/>
    <w:rsid w:val="00396FA4"/>
    <w:rsid w:val="00397185"/>
    <w:rsid w:val="0039778D"/>
    <w:rsid w:val="00397ACA"/>
    <w:rsid w:val="003A01C5"/>
    <w:rsid w:val="003A11E6"/>
    <w:rsid w:val="003A1D38"/>
    <w:rsid w:val="003A29A7"/>
    <w:rsid w:val="003A37AE"/>
    <w:rsid w:val="003A44D8"/>
    <w:rsid w:val="003A502C"/>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508"/>
    <w:rsid w:val="003E0667"/>
    <w:rsid w:val="003E156A"/>
    <w:rsid w:val="003E2A2D"/>
    <w:rsid w:val="003E3994"/>
    <w:rsid w:val="003E5F86"/>
    <w:rsid w:val="003E6031"/>
    <w:rsid w:val="003E64A9"/>
    <w:rsid w:val="003E7905"/>
    <w:rsid w:val="003E7F3C"/>
    <w:rsid w:val="003F0336"/>
    <w:rsid w:val="003F07B4"/>
    <w:rsid w:val="003F4B3F"/>
    <w:rsid w:val="003F5547"/>
    <w:rsid w:val="003F5C40"/>
    <w:rsid w:val="003F75ED"/>
    <w:rsid w:val="004002B7"/>
    <w:rsid w:val="00400F31"/>
    <w:rsid w:val="004027C9"/>
    <w:rsid w:val="004053BA"/>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069A"/>
    <w:rsid w:val="00442148"/>
    <w:rsid w:val="00442F63"/>
    <w:rsid w:val="0044309F"/>
    <w:rsid w:val="00444065"/>
    <w:rsid w:val="00445FF7"/>
    <w:rsid w:val="00451F9C"/>
    <w:rsid w:val="00452396"/>
    <w:rsid w:val="00453341"/>
    <w:rsid w:val="00454794"/>
    <w:rsid w:val="00454DCA"/>
    <w:rsid w:val="00456544"/>
    <w:rsid w:val="00456649"/>
    <w:rsid w:val="004567B7"/>
    <w:rsid w:val="00456EFF"/>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0F3C"/>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514"/>
    <w:rsid w:val="004F0DB4"/>
    <w:rsid w:val="004F1ACA"/>
    <w:rsid w:val="004F1EFC"/>
    <w:rsid w:val="004F240A"/>
    <w:rsid w:val="004F2712"/>
    <w:rsid w:val="004F27D9"/>
    <w:rsid w:val="004F30A1"/>
    <w:rsid w:val="004F4939"/>
    <w:rsid w:val="004F5154"/>
    <w:rsid w:val="004F5485"/>
    <w:rsid w:val="004F5835"/>
    <w:rsid w:val="004F661C"/>
    <w:rsid w:val="004F67AC"/>
    <w:rsid w:val="004F6D99"/>
    <w:rsid w:val="004F70B7"/>
    <w:rsid w:val="004F7D37"/>
    <w:rsid w:val="00500B0E"/>
    <w:rsid w:val="00500D05"/>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17380"/>
    <w:rsid w:val="00523B60"/>
    <w:rsid w:val="005243E0"/>
    <w:rsid w:val="005247F6"/>
    <w:rsid w:val="005265A3"/>
    <w:rsid w:val="00526783"/>
    <w:rsid w:val="0053162F"/>
    <w:rsid w:val="0053281C"/>
    <w:rsid w:val="005336EF"/>
    <w:rsid w:val="005340C9"/>
    <w:rsid w:val="005379BC"/>
    <w:rsid w:val="00540893"/>
    <w:rsid w:val="00541851"/>
    <w:rsid w:val="005428C6"/>
    <w:rsid w:val="00542DBF"/>
    <w:rsid w:val="005432ED"/>
    <w:rsid w:val="00543707"/>
    <w:rsid w:val="00543EBB"/>
    <w:rsid w:val="00544213"/>
    <w:rsid w:val="0054499F"/>
    <w:rsid w:val="00544A7C"/>
    <w:rsid w:val="005474F4"/>
    <w:rsid w:val="00551291"/>
    <w:rsid w:val="00551CC6"/>
    <w:rsid w:val="0055243E"/>
    <w:rsid w:val="00552A50"/>
    <w:rsid w:val="00553F79"/>
    <w:rsid w:val="00554F75"/>
    <w:rsid w:val="005578F5"/>
    <w:rsid w:val="005606A4"/>
    <w:rsid w:val="005607B8"/>
    <w:rsid w:val="00560CF5"/>
    <w:rsid w:val="005611B8"/>
    <w:rsid w:val="005656EF"/>
    <w:rsid w:val="00566D07"/>
    <w:rsid w:val="00567415"/>
    <w:rsid w:val="00570AB0"/>
    <w:rsid w:val="005749B3"/>
    <w:rsid w:val="005813F0"/>
    <w:rsid w:val="00581D23"/>
    <w:rsid w:val="00582087"/>
    <w:rsid w:val="005831DD"/>
    <w:rsid w:val="005844A9"/>
    <w:rsid w:val="005864F0"/>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5B77"/>
    <w:rsid w:val="005D6DE5"/>
    <w:rsid w:val="005D7533"/>
    <w:rsid w:val="005D786C"/>
    <w:rsid w:val="005D7E46"/>
    <w:rsid w:val="005E1517"/>
    <w:rsid w:val="005E3073"/>
    <w:rsid w:val="005E316A"/>
    <w:rsid w:val="005E5BF7"/>
    <w:rsid w:val="005E5D9C"/>
    <w:rsid w:val="005E62C5"/>
    <w:rsid w:val="005E765F"/>
    <w:rsid w:val="005E7B37"/>
    <w:rsid w:val="005F0108"/>
    <w:rsid w:val="005F1C3E"/>
    <w:rsid w:val="005F3C96"/>
    <w:rsid w:val="005F5AF3"/>
    <w:rsid w:val="005F5C15"/>
    <w:rsid w:val="005F66F5"/>
    <w:rsid w:val="005F6BD4"/>
    <w:rsid w:val="005F7985"/>
    <w:rsid w:val="005F7B07"/>
    <w:rsid w:val="00600246"/>
    <w:rsid w:val="00601907"/>
    <w:rsid w:val="00602AE8"/>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687"/>
    <w:rsid w:val="00623851"/>
    <w:rsid w:val="00625624"/>
    <w:rsid w:val="00625AB0"/>
    <w:rsid w:val="0062661B"/>
    <w:rsid w:val="006269B4"/>
    <w:rsid w:val="00630118"/>
    <w:rsid w:val="00632213"/>
    <w:rsid w:val="00634168"/>
    <w:rsid w:val="006345C3"/>
    <w:rsid w:val="00635E3E"/>
    <w:rsid w:val="00637762"/>
    <w:rsid w:val="00641C04"/>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0EB"/>
    <w:rsid w:val="006A1375"/>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0C3A"/>
    <w:rsid w:val="006C3001"/>
    <w:rsid w:val="006C689A"/>
    <w:rsid w:val="006D0E6B"/>
    <w:rsid w:val="006D16D4"/>
    <w:rsid w:val="006D2A24"/>
    <w:rsid w:val="006D38EA"/>
    <w:rsid w:val="006D6561"/>
    <w:rsid w:val="006E12B1"/>
    <w:rsid w:val="006E13D1"/>
    <w:rsid w:val="006E1CB4"/>
    <w:rsid w:val="006E490E"/>
    <w:rsid w:val="006E56A3"/>
    <w:rsid w:val="006E6693"/>
    <w:rsid w:val="006E6BA3"/>
    <w:rsid w:val="006E78D5"/>
    <w:rsid w:val="006F1242"/>
    <w:rsid w:val="006F4B6A"/>
    <w:rsid w:val="006F7399"/>
    <w:rsid w:val="006F7F47"/>
    <w:rsid w:val="00700FCA"/>
    <w:rsid w:val="00702EF7"/>
    <w:rsid w:val="00703A1A"/>
    <w:rsid w:val="00703C04"/>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B53"/>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644B"/>
    <w:rsid w:val="00767CA0"/>
    <w:rsid w:val="00771770"/>
    <w:rsid w:val="00772569"/>
    <w:rsid w:val="00772D48"/>
    <w:rsid w:val="00772E8C"/>
    <w:rsid w:val="00773CC0"/>
    <w:rsid w:val="00773E55"/>
    <w:rsid w:val="00774F80"/>
    <w:rsid w:val="0077500F"/>
    <w:rsid w:val="00775154"/>
    <w:rsid w:val="0077548E"/>
    <w:rsid w:val="007762A1"/>
    <w:rsid w:val="00780919"/>
    <w:rsid w:val="00784035"/>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328"/>
    <w:rsid w:val="007B68D6"/>
    <w:rsid w:val="007B7496"/>
    <w:rsid w:val="007C0B9C"/>
    <w:rsid w:val="007C0FDE"/>
    <w:rsid w:val="007C2739"/>
    <w:rsid w:val="007C2E5D"/>
    <w:rsid w:val="007C3449"/>
    <w:rsid w:val="007C4B0F"/>
    <w:rsid w:val="007C50F5"/>
    <w:rsid w:val="007D0C44"/>
    <w:rsid w:val="007D21EA"/>
    <w:rsid w:val="007D2A77"/>
    <w:rsid w:val="007D4483"/>
    <w:rsid w:val="007E0B21"/>
    <w:rsid w:val="007E30D0"/>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08C5"/>
    <w:rsid w:val="0080153E"/>
    <w:rsid w:val="0080295F"/>
    <w:rsid w:val="00804F4D"/>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009D"/>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934"/>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90C"/>
    <w:rsid w:val="0089438B"/>
    <w:rsid w:val="00894737"/>
    <w:rsid w:val="00894FDC"/>
    <w:rsid w:val="0089549B"/>
    <w:rsid w:val="008970DA"/>
    <w:rsid w:val="008A0297"/>
    <w:rsid w:val="008A0FF0"/>
    <w:rsid w:val="008A133D"/>
    <w:rsid w:val="008A15A8"/>
    <w:rsid w:val="008A16F9"/>
    <w:rsid w:val="008A1D3E"/>
    <w:rsid w:val="008A20A9"/>
    <w:rsid w:val="008A2DCF"/>
    <w:rsid w:val="008A450D"/>
    <w:rsid w:val="008A641B"/>
    <w:rsid w:val="008A675E"/>
    <w:rsid w:val="008B1808"/>
    <w:rsid w:val="008B201D"/>
    <w:rsid w:val="008B3B51"/>
    <w:rsid w:val="008B5290"/>
    <w:rsid w:val="008C0706"/>
    <w:rsid w:val="008C2CFD"/>
    <w:rsid w:val="008C5136"/>
    <w:rsid w:val="008C63D1"/>
    <w:rsid w:val="008C68B9"/>
    <w:rsid w:val="008D4A87"/>
    <w:rsid w:val="008D4B58"/>
    <w:rsid w:val="008D7B6E"/>
    <w:rsid w:val="008E0F52"/>
    <w:rsid w:val="008E1321"/>
    <w:rsid w:val="008E33E0"/>
    <w:rsid w:val="008E34BE"/>
    <w:rsid w:val="008E3B0F"/>
    <w:rsid w:val="008E45F5"/>
    <w:rsid w:val="008E5319"/>
    <w:rsid w:val="008E574B"/>
    <w:rsid w:val="008E5E51"/>
    <w:rsid w:val="008E73D6"/>
    <w:rsid w:val="008E742E"/>
    <w:rsid w:val="008F0006"/>
    <w:rsid w:val="008F0BED"/>
    <w:rsid w:val="008F2F45"/>
    <w:rsid w:val="008F3493"/>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481"/>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5C1B"/>
    <w:rsid w:val="009365C9"/>
    <w:rsid w:val="00940CCB"/>
    <w:rsid w:val="009411FB"/>
    <w:rsid w:val="00941A0A"/>
    <w:rsid w:val="00941CD7"/>
    <w:rsid w:val="00943E58"/>
    <w:rsid w:val="0094409C"/>
    <w:rsid w:val="0094530F"/>
    <w:rsid w:val="00945617"/>
    <w:rsid w:val="00945F86"/>
    <w:rsid w:val="00947911"/>
    <w:rsid w:val="00950952"/>
    <w:rsid w:val="009513E1"/>
    <w:rsid w:val="00952565"/>
    <w:rsid w:val="0095285B"/>
    <w:rsid w:val="009539A4"/>
    <w:rsid w:val="00953E01"/>
    <w:rsid w:val="00953FE9"/>
    <w:rsid w:val="0095417E"/>
    <w:rsid w:val="00955502"/>
    <w:rsid w:val="00955A51"/>
    <w:rsid w:val="00955EEA"/>
    <w:rsid w:val="00957132"/>
    <w:rsid w:val="009578EB"/>
    <w:rsid w:val="009605DA"/>
    <w:rsid w:val="00961B1D"/>
    <w:rsid w:val="00964D2C"/>
    <w:rsid w:val="00972423"/>
    <w:rsid w:val="009731D6"/>
    <w:rsid w:val="0097324A"/>
    <w:rsid w:val="00973D5E"/>
    <w:rsid w:val="00974851"/>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B02"/>
    <w:rsid w:val="009A1E49"/>
    <w:rsid w:val="009A5F0E"/>
    <w:rsid w:val="009B0843"/>
    <w:rsid w:val="009B0AED"/>
    <w:rsid w:val="009B2120"/>
    <w:rsid w:val="009B2E8E"/>
    <w:rsid w:val="009B3B76"/>
    <w:rsid w:val="009B70C7"/>
    <w:rsid w:val="009B71C5"/>
    <w:rsid w:val="009C04FA"/>
    <w:rsid w:val="009C08C6"/>
    <w:rsid w:val="009C0917"/>
    <w:rsid w:val="009C126A"/>
    <w:rsid w:val="009C1CA6"/>
    <w:rsid w:val="009C2861"/>
    <w:rsid w:val="009C2DD2"/>
    <w:rsid w:val="009C4A07"/>
    <w:rsid w:val="009C51D3"/>
    <w:rsid w:val="009C51D5"/>
    <w:rsid w:val="009C724E"/>
    <w:rsid w:val="009D0DAB"/>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08DB"/>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6BE"/>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19DE"/>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367D"/>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1F67"/>
    <w:rsid w:val="00AE231E"/>
    <w:rsid w:val="00AE2E63"/>
    <w:rsid w:val="00AE320F"/>
    <w:rsid w:val="00AE5913"/>
    <w:rsid w:val="00AE5AC3"/>
    <w:rsid w:val="00AF0A14"/>
    <w:rsid w:val="00AF2757"/>
    <w:rsid w:val="00AF3F7B"/>
    <w:rsid w:val="00AF4C7D"/>
    <w:rsid w:val="00AF4F1B"/>
    <w:rsid w:val="00AF63D5"/>
    <w:rsid w:val="00AF7027"/>
    <w:rsid w:val="00AF774B"/>
    <w:rsid w:val="00AF7D92"/>
    <w:rsid w:val="00B02BF7"/>
    <w:rsid w:val="00B04F3D"/>
    <w:rsid w:val="00B052CD"/>
    <w:rsid w:val="00B05817"/>
    <w:rsid w:val="00B0658D"/>
    <w:rsid w:val="00B06C22"/>
    <w:rsid w:val="00B11775"/>
    <w:rsid w:val="00B14E0C"/>
    <w:rsid w:val="00B1513F"/>
    <w:rsid w:val="00B16D91"/>
    <w:rsid w:val="00B2124C"/>
    <w:rsid w:val="00B22120"/>
    <w:rsid w:val="00B224FC"/>
    <w:rsid w:val="00B237EA"/>
    <w:rsid w:val="00B249E8"/>
    <w:rsid w:val="00B25367"/>
    <w:rsid w:val="00B2547B"/>
    <w:rsid w:val="00B25B7A"/>
    <w:rsid w:val="00B261A8"/>
    <w:rsid w:val="00B2628E"/>
    <w:rsid w:val="00B266B0"/>
    <w:rsid w:val="00B2742C"/>
    <w:rsid w:val="00B3000E"/>
    <w:rsid w:val="00B322A6"/>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67E44"/>
    <w:rsid w:val="00B7165D"/>
    <w:rsid w:val="00B7235E"/>
    <w:rsid w:val="00B7267A"/>
    <w:rsid w:val="00B726FF"/>
    <w:rsid w:val="00B72AA4"/>
    <w:rsid w:val="00B76FD4"/>
    <w:rsid w:val="00B77349"/>
    <w:rsid w:val="00B80D90"/>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465D"/>
    <w:rsid w:val="00BA5172"/>
    <w:rsid w:val="00BA7AF5"/>
    <w:rsid w:val="00BB0A05"/>
    <w:rsid w:val="00BB1344"/>
    <w:rsid w:val="00BB3E2B"/>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37CD"/>
    <w:rsid w:val="00BE459F"/>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170EA"/>
    <w:rsid w:val="00C212C8"/>
    <w:rsid w:val="00C21749"/>
    <w:rsid w:val="00C234B5"/>
    <w:rsid w:val="00C26EFA"/>
    <w:rsid w:val="00C31592"/>
    <w:rsid w:val="00C33359"/>
    <w:rsid w:val="00C33672"/>
    <w:rsid w:val="00C348D6"/>
    <w:rsid w:val="00C34B06"/>
    <w:rsid w:val="00C36D31"/>
    <w:rsid w:val="00C36E34"/>
    <w:rsid w:val="00C3739C"/>
    <w:rsid w:val="00C411B5"/>
    <w:rsid w:val="00C4163D"/>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134F"/>
    <w:rsid w:val="00C72C4D"/>
    <w:rsid w:val="00C72E18"/>
    <w:rsid w:val="00C7343A"/>
    <w:rsid w:val="00C7389B"/>
    <w:rsid w:val="00C74BD9"/>
    <w:rsid w:val="00C74D62"/>
    <w:rsid w:val="00C757B6"/>
    <w:rsid w:val="00C75A67"/>
    <w:rsid w:val="00C76F1D"/>
    <w:rsid w:val="00C8260B"/>
    <w:rsid w:val="00C82B0B"/>
    <w:rsid w:val="00C82C3A"/>
    <w:rsid w:val="00C84591"/>
    <w:rsid w:val="00C84D39"/>
    <w:rsid w:val="00C85799"/>
    <w:rsid w:val="00C85D76"/>
    <w:rsid w:val="00C862DE"/>
    <w:rsid w:val="00C86414"/>
    <w:rsid w:val="00C878C3"/>
    <w:rsid w:val="00C9120A"/>
    <w:rsid w:val="00C91456"/>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26DB"/>
    <w:rsid w:val="00CC39AB"/>
    <w:rsid w:val="00CC3DAA"/>
    <w:rsid w:val="00CC3FC4"/>
    <w:rsid w:val="00CC478B"/>
    <w:rsid w:val="00CC4C2C"/>
    <w:rsid w:val="00CD01B8"/>
    <w:rsid w:val="00CD07C7"/>
    <w:rsid w:val="00CD0908"/>
    <w:rsid w:val="00CD121E"/>
    <w:rsid w:val="00CD16E3"/>
    <w:rsid w:val="00CD31F6"/>
    <w:rsid w:val="00CD32CD"/>
    <w:rsid w:val="00CD3A07"/>
    <w:rsid w:val="00CD3CC9"/>
    <w:rsid w:val="00CD51B4"/>
    <w:rsid w:val="00CD761D"/>
    <w:rsid w:val="00CD7A28"/>
    <w:rsid w:val="00CD7E3F"/>
    <w:rsid w:val="00CD7FF5"/>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925"/>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4B36"/>
    <w:rsid w:val="00D35198"/>
    <w:rsid w:val="00D37A22"/>
    <w:rsid w:val="00D427C3"/>
    <w:rsid w:val="00D42D6F"/>
    <w:rsid w:val="00D444A0"/>
    <w:rsid w:val="00D44932"/>
    <w:rsid w:val="00D4520B"/>
    <w:rsid w:val="00D462AB"/>
    <w:rsid w:val="00D47C16"/>
    <w:rsid w:val="00D502AF"/>
    <w:rsid w:val="00D50764"/>
    <w:rsid w:val="00D50C12"/>
    <w:rsid w:val="00D513C5"/>
    <w:rsid w:val="00D53830"/>
    <w:rsid w:val="00D54311"/>
    <w:rsid w:val="00D5462D"/>
    <w:rsid w:val="00D551B1"/>
    <w:rsid w:val="00D55889"/>
    <w:rsid w:val="00D64426"/>
    <w:rsid w:val="00D656EE"/>
    <w:rsid w:val="00D65751"/>
    <w:rsid w:val="00D7021B"/>
    <w:rsid w:val="00D711C4"/>
    <w:rsid w:val="00D71488"/>
    <w:rsid w:val="00D73C57"/>
    <w:rsid w:val="00D748AC"/>
    <w:rsid w:val="00D77A56"/>
    <w:rsid w:val="00D80A8F"/>
    <w:rsid w:val="00D81420"/>
    <w:rsid w:val="00D81A56"/>
    <w:rsid w:val="00D81F10"/>
    <w:rsid w:val="00D8279A"/>
    <w:rsid w:val="00D839D5"/>
    <w:rsid w:val="00D85CB6"/>
    <w:rsid w:val="00D874DF"/>
    <w:rsid w:val="00D9033C"/>
    <w:rsid w:val="00D90688"/>
    <w:rsid w:val="00D930E1"/>
    <w:rsid w:val="00D93962"/>
    <w:rsid w:val="00D9415C"/>
    <w:rsid w:val="00D94D87"/>
    <w:rsid w:val="00D96CDF"/>
    <w:rsid w:val="00D97C93"/>
    <w:rsid w:val="00DA13EC"/>
    <w:rsid w:val="00DA180C"/>
    <w:rsid w:val="00DA2766"/>
    <w:rsid w:val="00DA319A"/>
    <w:rsid w:val="00DA70D8"/>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813"/>
    <w:rsid w:val="00DE5D1C"/>
    <w:rsid w:val="00DE737B"/>
    <w:rsid w:val="00DF1BD4"/>
    <w:rsid w:val="00DF2C3A"/>
    <w:rsid w:val="00DF3BCE"/>
    <w:rsid w:val="00DF4487"/>
    <w:rsid w:val="00DF4631"/>
    <w:rsid w:val="00E02A25"/>
    <w:rsid w:val="00E05083"/>
    <w:rsid w:val="00E0576C"/>
    <w:rsid w:val="00E061EF"/>
    <w:rsid w:val="00E11BA5"/>
    <w:rsid w:val="00E11C13"/>
    <w:rsid w:val="00E132B9"/>
    <w:rsid w:val="00E14375"/>
    <w:rsid w:val="00E14B5D"/>
    <w:rsid w:val="00E15A3F"/>
    <w:rsid w:val="00E16B26"/>
    <w:rsid w:val="00E17BD3"/>
    <w:rsid w:val="00E21EBF"/>
    <w:rsid w:val="00E2355F"/>
    <w:rsid w:val="00E23C48"/>
    <w:rsid w:val="00E3046D"/>
    <w:rsid w:val="00E319DB"/>
    <w:rsid w:val="00E32CE5"/>
    <w:rsid w:val="00E33A0B"/>
    <w:rsid w:val="00E34155"/>
    <w:rsid w:val="00E34F76"/>
    <w:rsid w:val="00E353C3"/>
    <w:rsid w:val="00E35D49"/>
    <w:rsid w:val="00E369B3"/>
    <w:rsid w:val="00E4350A"/>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57AC3"/>
    <w:rsid w:val="00E604C4"/>
    <w:rsid w:val="00E604ED"/>
    <w:rsid w:val="00E60971"/>
    <w:rsid w:val="00E60B26"/>
    <w:rsid w:val="00E61300"/>
    <w:rsid w:val="00E61DEF"/>
    <w:rsid w:val="00E635F7"/>
    <w:rsid w:val="00E65E8F"/>
    <w:rsid w:val="00E7013A"/>
    <w:rsid w:val="00E74F5D"/>
    <w:rsid w:val="00E76034"/>
    <w:rsid w:val="00E76246"/>
    <w:rsid w:val="00E76D17"/>
    <w:rsid w:val="00E80A0B"/>
    <w:rsid w:val="00E817E0"/>
    <w:rsid w:val="00E828F9"/>
    <w:rsid w:val="00E831E7"/>
    <w:rsid w:val="00E843B5"/>
    <w:rsid w:val="00E85307"/>
    <w:rsid w:val="00E856E4"/>
    <w:rsid w:val="00E85D92"/>
    <w:rsid w:val="00E85F39"/>
    <w:rsid w:val="00E87FF4"/>
    <w:rsid w:val="00E90C34"/>
    <w:rsid w:val="00E9126F"/>
    <w:rsid w:val="00E914C8"/>
    <w:rsid w:val="00E946A6"/>
    <w:rsid w:val="00E95A63"/>
    <w:rsid w:val="00E969EB"/>
    <w:rsid w:val="00E979ED"/>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89C"/>
    <w:rsid w:val="00ED0FF7"/>
    <w:rsid w:val="00ED1FB8"/>
    <w:rsid w:val="00ED28AE"/>
    <w:rsid w:val="00ED4870"/>
    <w:rsid w:val="00ED4A6D"/>
    <w:rsid w:val="00ED535B"/>
    <w:rsid w:val="00ED5CB2"/>
    <w:rsid w:val="00ED5E09"/>
    <w:rsid w:val="00ED6279"/>
    <w:rsid w:val="00ED7337"/>
    <w:rsid w:val="00EE0325"/>
    <w:rsid w:val="00EE2543"/>
    <w:rsid w:val="00EE32C8"/>
    <w:rsid w:val="00EE3663"/>
    <w:rsid w:val="00EE3E08"/>
    <w:rsid w:val="00EE76A9"/>
    <w:rsid w:val="00EE7CA8"/>
    <w:rsid w:val="00EE7FA7"/>
    <w:rsid w:val="00EF09BB"/>
    <w:rsid w:val="00EF1093"/>
    <w:rsid w:val="00EF10DF"/>
    <w:rsid w:val="00EF21C3"/>
    <w:rsid w:val="00EF228B"/>
    <w:rsid w:val="00EF2AF8"/>
    <w:rsid w:val="00EF2D46"/>
    <w:rsid w:val="00EF5EC1"/>
    <w:rsid w:val="00EF639B"/>
    <w:rsid w:val="00EF6B9A"/>
    <w:rsid w:val="00EF6E23"/>
    <w:rsid w:val="00EF74E2"/>
    <w:rsid w:val="00F00CD1"/>
    <w:rsid w:val="00F00F51"/>
    <w:rsid w:val="00F0241C"/>
    <w:rsid w:val="00F03072"/>
    <w:rsid w:val="00F07F48"/>
    <w:rsid w:val="00F1355F"/>
    <w:rsid w:val="00F15A38"/>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049"/>
    <w:rsid w:val="00F42636"/>
    <w:rsid w:val="00F4275C"/>
    <w:rsid w:val="00F42BFC"/>
    <w:rsid w:val="00F44F34"/>
    <w:rsid w:val="00F4633F"/>
    <w:rsid w:val="00F472CE"/>
    <w:rsid w:val="00F5098F"/>
    <w:rsid w:val="00F51597"/>
    <w:rsid w:val="00F515C0"/>
    <w:rsid w:val="00F5180E"/>
    <w:rsid w:val="00F51FC7"/>
    <w:rsid w:val="00F532E8"/>
    <w:rsid w:val="00F537FF"/>
    <w:rsid w:val="00F546B3"/>
    <w:rsid w:val="00F5565C"/>
    <w:rsid w:val="00F558D5"/>
    <w:rsid w:val="00F6111C"/>
    <w:rsid w:val="00F612E0"/>
    <w:rsid w:val="00F61647"/>
    <w:rsid w:val="00F66703"/>
    <w:rsid w:val="00F67838"/>
    <w:rsid w:val="00F710FE"/>
    <w:rsid w:val="00F72AF5"/>
    <w:rsid w:val="00F74205"/>
    <w:rsid w:val="00F74729"/>
    <w:rsid w:val="00F751A0"/>
    <w:rsid w:val="00F76A0E"/>
    <w:rsid w:val="00F77AB0"/>
    <w:rsid w:val="00F77C86"/>
    <w:rsid w:val="00F80703"/>
    <w:rsid w:val="00F80948"/>
    <w:rsid w:val="00F80C0A"/>
    <w:rsid w:val="00F81387"/>
    <w:rsid w:val="00F81501"/>
    <w:rsid w:val="00F8304D"/>
    <w:rsid w:val="00F833C5"/>
    <w:rsid w:val="00F841B2"/>
    <w:rsid w:val="00F8449B"/>
    <w:rsid w:val="00F84702"/>
    <w:rsid w:val="00F85691"/>
    <w:rsid w:val="00F8632B"/>
    <w:rsid w:val="00F86A54"/>
    <w:rsid w:val="00F87094"/>
    <w:rsid w:val="00F87AB3"/>
    <w:rsid w:val="00F90FCC"/>
    <w:rsid w:val="00F913DC"/>
    <w:rsid w:val="00F91BCE"/>
    <w:rsid w:val="00F91DDA"/>
    <w:rsid w:val="00F92DCF"/>
    <w:rsid w:val="00F94182"/>
    <w:rsid w:val="00F95513"/>
    <w:rsid w:val="00F956BF"/>
    <w:rsid w:val="00F95AE6"/>
    <w:rsid w:val="00F95E54"/>
    <w:rsid w:val="00F97A5C"/>
    <w:rsid w:val="00F97A9D"/>
    <w:rsid w:val="00FA0BE4"/>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2070"/>
    <w:rsid w:val="00FD20FD"/>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2F5"/>
    <w:rsid w:val="00FF272C"/>
    <w:rsid w:val="00FF28C9"/>
    <w:rsid w:val="00FF31FB"/>
    <w:rsid w:val="00FF3B7F"/>
    <w:rsid w:val="00FF5CC5"/>
    <w:rsid w:val="01000862"/>
    <w:rsid w:val="0177224C"/>
    <w:rsid w:val="02605C5E"/>
    <w:rsid w:val="026239EE"/>
    <w:rsid w:val="026E1B9F"/>
    <w:rsid w:val="0277171C"/>
    <w:rsid w:val="02FB0627"/>
    <w:rsid w:val="031B7527"/>
    <w:rsid w:val="035829F0"/>
    <w:rsid w:val="035F69FD"/>
    <w:rsid w:val="03D926A0"/>
    <w:rsid w:val="0458655B"/>
    <w:rsid w:val="04833F38"/>
    <w:rsid w:val="0490776E"/>
    <w:rsid w:val="04BC48C6"/>
    <w:rsid w:val="055152D2"/>
    <w:rsid w:val="059B661B"/>
    <w:rsid w:val="06381B31"/>
    <w:rsid w:val="06A35685"/>
    <w:rsid w:val="06AF7044"/>
    <w:rsid w:val="06E56D31"/>
    <w:rsid w:val="070539F9"/>
    <w:rsid w:val="080F38CC"/>
    <w:rsid w:val="08792350"/>
    <w:rsid w:val="0879301D"/>
    <w:rsid w:val="088F1F99"/>
    <w:rsid w:val="08C31759"/>
    <w:rsid w:val="08F1385A"/>
    <w:rsid w:val="090924E6"/>
    <w:rsid w:val="09257B9D"/>
    <w:rsid w:val="095D65ED"/>
    <w:rsid w:val="096F3270"/>
    <w:rsid w:val="0A3B67AE"/>
    <w:rsid w:val="0A777EB4"/>
    <w:rsid w:val="0AD90C78"/>
    <w:rsid w:val="0AE2329C"/>
    <w:rsid w:val="0B385C48"/>
    <w:rsid w:val="0B460D83"/>
    <w:rsid w:val="0B77724D"/>
    <w:rsid w:val="0B931976"/>
    <w:rsid w:val="0BAC617A"/>
    <w:rsid w:val="0BB32793"/>
    <w:rsid w:val="0CB17204"/>
    <w:rsid w:val="0CF00083"/>
    <w:rsid w:val="0D122080"/>
    <w:rsid w:val="0D1C5B0C"/>
    <w:rsid w:val="0D2802EF"/>
    <w:rsid w:val="0DD92AA9"/>
    <w:rsid w:val="0E2B43C8"/>
    <w:rsid w:val="0EAA6413"/>
    <w:rsid w:val="0EFE6A6A"/>
    <w:rsid w:val="0F787D5D"/>
    <w:rsid w:val="0F807670"/>
    <w:rsid w:val="0FB957FE"/>
    <w:rsid w:val="101B4FBF"/>
    <w:rsid w:val="10345D12"/>
    <w:rsid w:val="10544569"/>
    <w:rsid w:val="106C5A8A"/>
    <w:rsid w:val="10FE1384"/>
    <w:rsid w:val="114F3BCC"/>
    <w:rsid w:val="12003F14"/>
    <w:rsid w:val="120F0DB6"/>
    <w:rsid w:val="121B07DE"/>
    <w:rsid w:val="122600AE"/>
    <w:rsid w:val="12454E23"/>
    <w:rsid w:val="1260751D"/>
    <w:rsid w:val="12A1405F"/>
    <w:rsid w:val="12BB6636"/>
    <w:rsid w:val="13001EC5"/>
    <w:rsid w:val="13230CD0"/>
    <w:rsid w:val="132567C5"/>
    <w:rsid w:val="138E5FDD"/>
    <w:rsid w:val="13EC7315"/>
    <w:rsid w:val="143862DD"/>
    <w:rsid w:val="14A50798"/>
    <w:rsid w:val="14CD6314"/>
    <w:rsid w:val="14D11A63"/>
    <w:rsid w:val="15440A2C"/>
    <w:rsid w:val="15F34584"/>
    <w:rsid w:val="168361F6"/>
    <w:rsid w:val="16854700"/>
    <w:rsid w:val="16AD45E0"/>
    <w:rsid w:val="16B43D20"/>
    <w:rsid w:val="16C827A2"/>
    <w:rsid w:val="16CA2773"/>
    <w:rsid w:val="172C66A2"/>
    <w:rsid w:val="17814851"/>
    <w:rsid w:val="17945F5F"/>
    <w:rsid w:val="17B34426"/>
    <w:rsid w:val="17C25C69"/>
    <w:rsid w:val="18EB6C5F"/>
    <w:rsid w:val="19604B8C"/>
    <w:rsid w:val="19AF3396"/>
    <w:rsid w:val="19B93505"/>
    <w:rsid w:val="19CC2CD3"/>
    <w:rsid w:val="19F13425"/>
    <w:rsid w:val="1AA10DD0"/>
    <w:rsid w:val="1AC01653"/>
    <w:rsid w:val="1ADE76EF"/>
    <w:rsid w:val="1B9E1D21"/>
    <w:rsid w:val="1BDE4C3E"/>
    <w:rsid w:val="1C153229"/>
    <w:rsid w:val="1C2E317F"/>
    <w:rsid w:val="1C5C3B7E"/>
    <w:rsid w:val="1C6861A0"/>
    <w:rsid w:val="1CD96FC1"/>
    <w:rsid w:val="1D0320B6"/>
    <w:rsid w:val="1D5432FC"/>
    <w:rsid w:val="1DC0122F"/>
    <w:rsid w:val="1DE51747"/>
    <w:rsid w:val="1EBD7C0E"/>
    <w:rsid w:val="1F296CB0"/>
    <w:rsid w:val="1F5F0463"/>
    <w:rsid w:val="1F927A05"/>
    <w:rsid w:val="1FD31F7C"/>
    <w:rsid w:val="1FE44F26"/>
    <w:rsid w:val="2062604E"/>
    <w:rsid w:val="21045B31"/>
    <w:rsid w:val="22151F36"/>
    <w:rsid w:val="2276794B"/>
    <w:rsid w:val="22C8677B"/>
    <w:rsid w:val="236666FC"/>
    <w:rsid w:val="23A823EF"/>
    <w:rsid w:val="24020C9F"/>
    <w:rsid w:val="24633593"/>
    <w:rsid w:val="24690F4F"/>
    <w:rsid w:val="247C7356"/>
    <w:rsid w:val="24AB0C33"/>
    <w:rsid w:val="251435D7"/>
    <w:rsid w:val="254B5E15"/>
    <w:rsid w:val="25E322AB"/>
    <w:rsid w:val="25EC59E7"/>
    <w:rsid w:val="26191109"/>
    <w:rsid w:val="26757127"/>
    <w:rsid w:val="267B298B"/>
    <w:rsid w:val="26912BE6"/>
    <w:rsid w:val="26A609B1"/>
    <w:rsid w:val="26BC5278"/>
    <w:rsid w:val="26C75EC9"/>
    <w:rsid w:val="26CE0D25"/>
    <w:rsid w:val="273A05E4"/>
    <w:rsid w:val="27E45DC8"/>
    <w:rsid w:val="28144D04"/>
    <w:rsid w:val="28165B80"/>
    <w:rsid w:val="28653E45"/>
    <w:rsid w:val="288A6286"/>
    <w:rsid w:val="290D2201"/>
    <w:rsid w:val="29336C93"/>
    <w:rsid w:val="2938002E"/>
    <w:rsid w:val="296C6CB5"/>
    <w:rsid w:val="299B69C2"/>
    <w:rsid w:val="29AD5C3A"/>
    <w:rsid w:val="29E6598C"/>
    <w:rsid w:val="2A221D5C"/>
    <w:rsid w:val="2A2B37E6"/>
    <w:rsid w:val="2A592270"/>
    <w:rsid w:val="2AD21917"/>
    <w:rsid w:val="2B202E64"/>
    <w:rsid w:val="2B4C5C5F"/>
    <w:rsid w:val="2B4E15F8"/>
    <w:rsid w:val="2BA820E9"/>
    <w:rsid w:val="2BF45278"/>
    <w:rsid w:val="2C427B18"/>
    <w:rsid w:val="2C657956"/>
    <w:rsid w:val="2C720554"/>
    <w:rsid w:val="2CDB563A"/>
    <w:rsid w:val="2D0C4FEA"/>
    <w:rsid w:val="2D3D6864"/>
    <w:rsid w:val="2DA3367D"/>
    <w:rsid w:val="2E1829D3"/>
    <w:rsid w:val="2E2B5979"/>
    <w:rsid w:val="2E5B756D"/>
    <w:rsid w:val="2E6D7D67"/>
    <w:rsid w:val="2E9C6CAC"/>
    <w:rsid w:val="2EA05CBB"/>
    <w:rsid w:val="2F445456"/>
    <w:rsid w:val="300538D8"/>
    <w:rsid w:val="304161A8"/>
    <w:rsid w:val="30616AC5"/>
    <w:rsid w:val="30DC5261"/>
    <w:rsid w:val="30EF14DB"/>
    <w:rsid w:val="3105349E"/>
    <w:rsid w:val="317171A6"/>
    <w:rsid w:val="31D90098"/>
    <w:rsid w:val="320B4633"/>
    <w:rsid w:val="329F23C5"/>
    <w:rsid w:val="33530AD0"/>
    <w:rsid w:val="33802BF7"/>
    <w:rsid w:val="33DB055D"/>
    <w:rsid w:val="342E52D6"/>
    <w:rsid w:val="34372046"/>
    <w:rsid w:val="34583D70"/>
    <w:rsid w:val="3484081F"/>
    <w:rsid w:val="34CE58D8"/>
    <w:rsid w:val="35130680"/>
    <w:rsid w:val="3547542C"/>
    <w:rsid w:val="35DD3A65"/>
    <w:rsid w:val="36181778"/>
    <w:rsid w:val="365C5561"/>
    <w:rsid w:val="365F24FD"/>
    <w:rsid w:val="367C0136"/>
    <w:rsid w:val="367F356E"/>
    <w:rsid w:val="36A751F9"/>
    <w:rsid w:val="36DE318A"/>
    <w:rsid w:val="37162438"/>
    <w:rsid w:val="37453F9C"/>
    <w:rsid w:val="3794313B"/>
    <w:rsid w:val="37C429B4"/>
    <w:rsid w:val="38945689"/>
    <w:rsid w:val="393F06AD"/>
    <w:rsid w:val="394B1C7A"/>
    <w:rsid w:val="3996691F"/>
    <w:rsid w:val="39AC2B37"/>
    <w:rsid w:val="39F3606A"/>
    <w:rsid w:val="3A271306"/>
    <w:rsid w:val="3A5D106E"/>
    <w:rsid w:val="3A744BA1"/>
    <w:rsid w:val="3A8449DF"/>
    <w:rsid w:val="3AAD2E23"/>
    <w:rsid w:val="3AEF0AB6"/>
    <w:rsid w:val="3AFA14EE"/>
    <w:rsid w:val="3B264AD5"/>
    <w:rsid w:val="3B285B95"/>
    <w:rsid w:val="3B3F7F24"/>
    <w:rsid w:val="3B535B4C"/>
    <w:rsid w:val="3B5459EB"/>
    <w:rsid w:val="3BA903D3"/>
    <w:rsid w:val="3BE320AA"/>
    <w:rsid w:val="3BF13030"/>
    <w:rsid w:val="3C0F79E0"/>
    <w:rsid w:val="3C464A2F"/>
    <w:rsid w:val="3CA41B36"/>
    <w:rsid w:val="3D6822B3"/>
    <w:rsid w:val="3D7108C3"/>
    <w:rsid w:val="3D920D9B"/>
    <w:rsid w:val="3DC45218"/>
    <w:rsid w:val="3E0E2856"/>
    <w:rsid w:val="3E503499"/>
    <w:rsid w:val="3EAF757E"/>
    <w:rsid w:val="3EBD4178"/>
    <w:rsid w:val="3F505E76"/>
    <w:rsid w:val="3F53351E"/>
    <w:rsid w:val="3FBF0E17"/>
    <w:rsid w:val="3FBF0E42"/>
    <w:rsid w:val="3FF67F86"/>
    <w:rsid w:val="410E62F6"/>
    <w:rsid w:val="411F5FE7"/>
    <w:rsid w:val="41346CD1"/>
    <w:rsid w:val="4166435B"/>
    <w:rsid w:val="416D49D0"/>
    <w:rsid w:val="41BE32A1"/>
    <w:rsid w:val="41E47335"/>
    <w:rsid w:val="424A7B54"/>
    <w:rsid w:val="42662959"/>
    <w:rsid w:val="429C3050"/>
    <w:rsid w:val="43B047B7"/>
    <w:rsid w:val="43E63AE0"/>
    <w:rsid w:val="44522BC0"/>
    <w:rsid w:val="446E1CB0"/>
    <w:rsid w:val="44AE3967"/>
    <w:rsid w:val="44B111AC"/>
    <w:rsid w:val="44B631E0"/>
    <w:rsid w:val="44C559F8"/>
    <w:rsid w:val="45855971"/>
    <w:rsid w:val="45DB5B0C"/>
    <w:rsid w:val="45F67016"/>
    <w:rsid w:val="46013E66"/>
    <w:rsid w:val="460453DD"/>
    <w:rsid w:val="46660F33"/>
    <w:rsid w:val="469F704D"/>
    <w:rsid w:val="46B527E5"/>
    <w:rsid w:val="473C2D03"/>
    <w:rsid w:val="47474EBB"/>
    <w:rsid w:val="47A974BC"/>
    <w:rsid w:val="48033C6A"/>
    <w:rsid w:val="48404C52"/>
    <w:rsid w:val="48507497"/>
    <w:rsid w:val="48553B41"/>
    <w:rsid w:val="48A23151"/>
    <w:rsid w:val="48BD57D9"/>
    <w:rsid w:val="48C4060E"/>
    <w:rsid w:val="490140B3"/>
    <w:rsid w:val="491C5770"/>
    <w:rsid w:val="494E7073"/>
    <w:rsid w:val="498D1CC7"/>
    <w:rsid w:val="49A41D29"/>
    <w:rsid w:val="49AA7F0E"/>
    <w:rsid w:val="49E94763"/>
    <w:rsid w:val="4A253358"/>
    <w:rsid w:val="4A2711EF"/>
    <w:rsid w:val="4AA23357"/>
    <w:rsid w:val="4AE455A3"/>
    <w:rsid w:val="4B1C6A7F"/>
    <w:rsid w:val="4B5A475E"/>
    <w:rsid w:val="4C077D4E"/>
    <w:rsid w:val="4C3D3F7D"/>
    <w:rsid w:val="4C4748F1"/>
    <w:rsid w:val="4D062EF0"/>
    <w:rsid w:val="4DF10D2A"/>
    <w:rsid w:val="4E563D55"/>
    <w:rsid w:val="4F1C4F7B"/>
    <w:rsid w:val="4F3B323E"/>
    <w:rsid w:val="4F5B74B8"/>
    <w:rsid w:val="4FD63A7C"/>
    <w:rsid w:val="4FEB47B1"/>
    <w:rsid w:val="501F2590"/>
    <w:rsid w:val="50D46F75"/>
    <w:rsid w:val="510321B7"/>
    <w:rsid w:val="511C737F"/>
    <w:rsid w:val="513C481F"/>
    <w:rsid w:val="516A689A"/>
    <w:rsid w:val="516E1798"/>
    <w:rsid w:val="517A030B"/>
    <w:rsid w:val="519D5FB5"/>
    <w:rsid w:val="51F659B3"/>
    <w:rsid w:val="5225109E"/>
    <w:rsid w:val="53061FC3"/>
    <w:rsid w:val="5314694D"/>
    <w:rsid w:val="53394484"/>
    <w:rsid w:val="53B17CFB"/>
    <w:rsid w:val="53D80902"/>
    <w:rsid w:val="53F163F5"/>
    <w:rsid w:val="54646BF9"/>
    <w:rsid w:val="54C8224A"/>
    <w:rsid w:val="54DF5B5F"/>
    <w:rsid w:val="550A0173"/>
    <w:rsid w:val="5541122E"/>
    <w:rsid w:val="558F4C33"/>
    <w:rsid w:val="563C0EF0"/>
    <w:rsid w:val="564E348B"/>
    <w:rsid w:val="566A31FD"/>
    <w:rsid w:val="56EF64BC"/>
    <w:rsid w:val="57141C88"/>
    <w:rsid w:val="577D1624"/>
    <w:rsid w:val="57B763B4"/>
    <w:rsid w:val="57CA15C9"/>
    <w:rsid w:val="58207F08"/>
    <w:rsid w:val="582C388A"/>
    <w:rsid w:val="58591DE7"/>
    <w:rsid w:val="58CB6F6A"/>
    <w:rsid w:val="597D3896"/>
    <w:rsid w:val="59D17693"/>
    <w:rsid w:val="59FC7866"/>
    <w:rsid w:val="5A9517DD"/>
    <w:rsid w:val="5AA953D4"/>
    <w:rsid w:val="5AFE0392"/>
    <w:rsid w:val="5B10223C"/>
    <w:rsid w:val="5BEA1AED"/>
    <w:rsid w:val="5C8941A7"/>
    <w:rsid w:val="5D0428F3"/>
    <w:rsid w:val="5D946397"/>
    <w:rsid w:val="5E300B16"/>
    <w:rsid w:val="5E4F1A98"/>
    <w:rsid w:val="5EC81CB2"/>
    <w:rsid w:val="5EDC4111"/>
    <w:rsid w:val="5F5A378D"/>
    <w:rsid w:val="5F735A8E"/>
    <w:rsid w:val="5F8C39CA"/>
    <w:rsid w:val="5FE958CB"/>
    <w:rsid w:val="5FFA1A47"/>
    <w:rsid w:val="601455FC"/>
    <w:rsid w:val="60180C88"/>
    <w:rsid w:val="60960644"/>
    <w:rsid w:val="60E31A60"/>
    <w:rsid w:val="60FC7F25"/>
    <w:rsid w:val="616A3340"/>
    <w:rsid w:val="619826B9"/>
    <w:rsid w:val="61DB41F0"/>
    <w:rsid w:val="62220013"/>
    <w:rsid w:val="62401976"/>
    <w:rsid w:val="629136F3"/>
    <w:rsid w:val="62A31959"/>
    <w:rsid w:val="6352788A"/>
    <w:rsid w:val="63663063"/>
    <w:rsid w:val="637B45E5"/>
    <w:rsid w:val="63D137D9"/>
    <w:rsid w:val="640B2640"/>
    <w:rsid w:val="648F0EB9"/>
    <w:rsid w:val="65352C95"/>
    <w:rsid w:val="657A260E"/>
    <w:rsid w:val="65A2653D"/>
    <w:rsid w:val="65A86DD8"/>
    <w:rsid w:val="65BC4C90"/>
    <w:rsid w:val="65CC714F"/>
    <w:rsid w:val="66B877D0"/>
    <w:rsid w:val="66F5049E"/>
    <w:rsid w:val="6725163E"/>
    <w:rsid w:val="67430DF9"/>
    <w:rsid w:val="67551241"/>
    <w:rsid w:val="67A133F0"/>
    <w:rsid w:val="67B36DDB"/>
    <w:rsid w:val="67C04D21"/>
    <w:rsid w:val="67DE7377"/>
    <w:rsid w:val="681B35E6"/>
    <w:rsid w:val="687D014D"/>
    <w:rsid w:val="68E05FB2"/>
    <w:rsid w:val="69282BD8"/>
    <w:rsid w:val="69430054"/>
    <w:rsid w:val="696E12D7"/>
    <w:rsid w:val="69F97156"/>
    <w:rsid w:val="6A170517"/>
    <w:rsid w:val="6A2E278B"/>
    <w:rsid w:val="6A474531"/>
    <w:rsid w:val="6AE04FDE"/>
    <w:rsid w:val="6AE23347"/>
    <w:rsid w:val="6AFD4E7F"/>
    <w:rsid w:val="6B4B5AD9"/>
    <w:rsid w:val="6B565993"/>
    <w:rsid w:val="6BE73EC5"/>
    <w:rsid w:val="6C77049B"/>
    <w:rsid w:val="6CC13B2A"/>
    <w:rsid w:val="6CD97FBE"/>
    <w:rsid w:val="6CDD222A"/>
    <w:rsid w:val="6D216910"/>
    <w:rsid w:val="6D356FAF"/>
    <w:rsid w:val="6D941F4D"/>
    <w:rsid w:val="6D94726F"/>
    <w:rsid w:val="6E0076E6"/>
    <w:rsid w:val="6EC81B70"/>
    <w:rsid w:val="6F4C5273"/>
    <w:rsid w:val="6FA2149D"/>
    <w:rsid w:val="6FD40775"/>
    <w:rsid w:val="6FD852AA"/>
    <w:rsid w:val="705C5761"/>
    <w:rsid w:val="70914CB3"/>
    <w:rsid w:val="70B41D4B"/>
    <w:rsid w:val="70CF2BDD"/>
    <w:rsid w:val="70D8257C"/>
    <w:rsid w:val="71274A70"/>
    <w:rsid w:val="718D2752"/>
    <w:rsid w:val="71B35727"/>
    <w:rsid w:val="72002812"/>
    <w:rsid w:val="724A117B"/>
    <w:rsid w:val="727C4BFF"/>
    <w:rsid w:val="727C68B3"/>
    <w:rsid w:val="72C00CA3"/>
    <w:rsid w:val="732C3A15"/>
    <w:rsid w:val="73572572"/>
    <w:rsid w:val="7374411D"/>
    <w:rsid w:val="737A5145"/>
    <w:rsid w:val="739D24A1"/>
    <w:rsid w:val="73B200F8"/>
    <w:rsid w:val="744702BF"/>
    <w:rsid w:val="7467098E"/>
    <w:rsid w:val="746A190B"/>
    <w:rsid w:val="747F0394"/>
    <w:rsid w:val="749200C9"/>
    <w:rsid w:val="74BB15A7"/>
    <w:rsid w:val="74BE4C08"/>
    <w:rsid w:val="74E57652"/>
    <w:rsid w:val="74FE63D3"/>
    <w:rsid w:val="7555375C"/>
    <w:rsid w:val="75622B42"/>
    <w:rsid w:val="758A0646"/>
    <w:rsid w:val="75C804F0"/>
    <w:rsid w:val="75E47659"/>
    <w:rsid w:val="762E1783"/>
    <w:rsid w:val="76535684"/>
    <w:rsid w:val="76543580"/>
    <w:rsid w:val="76676D67"/>
    <w:rsid w:val="7733396F"/>
    <w:rsid w:val="779463E8"/>
    <w:rsid w:val="77F23675"/>
    <w:rsid w:val="783A2B74"/>
    <w:rsid w:val="785520AB"/>
    <w:rsid w:val="78582351"/>
    <w:rsid w:val="78814CC3"/>
    <w:rsid w:val="79840376"/>
    <w:rsid w:val="798C5E28"/>
    <w:rsid w:val="799C4A65"/>
    <w:rsid w:val="7A325784"/>
    <w:rsid w:val="7A68222D"/>
    <w:rsid w:val="7A744DE8"/>
    <w:rsid w:val="7AFC62E9"/>
    <w:rsid w:val="7B6D56BC"/>
    <w:rsid w:val="7BBC1A8A"/>
    <w:rsid w:val="7C2E50CB"/>
    <w:rsid w:val="7C506D3D"/>
    <w:rsid w:val="7C7D353B"/>
    <w:rsid w:val="7C9222B0"/>
    <w:rsid w:val="7C996A38"/>
    <w:rsid w:val="7CB30227"/>
    <w:rsid w:val="7CB5749A"/>
    <w:rsid w:val="7D56662F"/>
    <w:rsid w:val="7D857EEF"/>
    <w:rsid w:val="7D9B16F7"/>
    <w:rsid w:val="7DB265F4"/>
    <w:rsid w:val="7E21207C"/>
    <w:rsid w:val="7E416DB9"/>
    <w:rsid w:val="7E44557D"/>
    <w:rsid w:val="7EF2455E"/>
    <w:rsid w:val="7F8B70DD"/>
    <w:rsid w:val="7F935569"/>
    <w:rsid w:val="7F9811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C3C364-EFB1-41C4-96A8-A5D99311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textAlignment w:val="baseline"/>
    </w:pPr>
    <w:rPr>
      <w:rFonts w:eastAsia="宋体"/>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宋体" w:hAnsi="Arial"/>
      <w:sz w:val="36"/>
      <w:lang w:val="en-GB" w:eastAsia="en-US"/>
    </w:rPr>
  </w:style>
  <w:style w:type="paragraph" w:styleId="2">
    <w:name w:val="heading 2"/>
    <w:basedOn w:val="a"/>
    <w:next w:val="a"/>
    <w:qFormat/>
    <w:pPr>
      <w:numPr>
        <w:ilvl w:val="1"/>
        <w:numId w:val="1"/>
      </w:numP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a3">
    <w:name w:val="annotation subject"/>
    <w:basedOn w:val="a4"/>
    <w:next w:val="a4"/>
    <w:semiHidden/>
    <w:qFormat/>
    <w:pPr>
      <w:overflowPunct w:val="0"/>
      <w:autoSpaceDE w:val="0"/>
      <w:autoSpaceDN w:val="0"/>
      <w:adjustRightInd w:val="0"/>
      <w:textAlignment w:val="baseline"/>
    </w:pPr>
    <w:rPr>
      <w:rFonts w:eastAsia="Times New Roman"/>
      <w:b/>
      <w:bCs/>
    </w:rPr>
  </w:style>
  <w:style w:type="paragraph" w:styleId="a4">
    <w:name w:val="annotation text"/>
    <w:basedOn w:val="a"/>
    <w:link w:val="Char"/>
    <w:semiHidden/>
    <w:qFormat/>
    <w:pPr>
      <w:overflowPunct/>
      <w:autoSpaceDE/>
      <w:autoSpaceDN/>
      <w:adjustRightInd/>
      <w:textAlignment w:val="auto"/>
    </w:pPr>
    <w:rPr>
      <w:rFonts w:eastAsia="MS Mincho"/>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宋体"/>
      <w:sz w:val="22"/>
      <w:lang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6"/>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cs="Tahoma"/>
    </w:rPr>
  </w:style>
  <w:style w:type="paragraph" w:styleId="aa">
    <w:name w:val="Body Text"/>
    <w:basedOn w:val="a"/>
    <w:link w:val="Char1"/>
    <w:qFormat/>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Char2"/>
    <w:uiPriority w:val="99"/>
    <w:qFormat/>
    <w:pPr>
      <w:jc w:val="center"/>
    </w:pPr>
    <w:rPr>
      <w:i/>
    </w:rPr>
  </w:style>
  <w:style w:type="paragraph" w:styleId="ad">
    <w:name w:val="header"/>
    <w:qFormat/>
    <w:pPr>
      <w:widowControl w:val="0"/>
      <w:overflowPunct w:val="0"/>
      <w:autoSpaceDE w:val="0"/>
      <w:autoSpaceDN w:val="0"/>
      <w:adjustRightInd w:val="0"/>
      <w:spacing w:after="200" w:line="276" w:lineRule="auto"/>
      <w:textAlignment w:val="baseline"/>
    </w:pPr>
    <w:rPr>
      <w:rFonts w:ascii="Arial" w:eastAsia="宋体" w:hAnsi="Arial"/>
      <w:b/>
      <w:sz w:val="18"/>
      <w:lang w:eastAsia="en-US"/>
    </w:rPr>
  </w:style>
  <w:style w:type="paragraph" w:styleId="ae">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qFormat/>
    <w:rPr>
      <w:b/>
      <w:position w:val="6"/>
      <w:sz w:val="16"/>
    </w:rPr>
  </w:style>
  <w:style w:type="table" w:styleId="af2">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a"/>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a0"/>
    <w:link w:val="hsh"/>
    <w:qFormat/>
    <w:rPr>
      <w:rFonts w:ascii="Times" w:eastAsia="宋体"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宋体" w:hAnsi="Arial"/>
      <w:lang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har0">
    <w:name w:val="题注 Char"/>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宋体"/>
      <w:lang w:val="en-GB" w:eastAsia="en-US"/>
    </w:rPr>
  </w:style>
  <w:style w:type="paragraph" w:customStyle="1" w:styleId="ListParagraph1">
    <w:name w:val="List Paragraph1"/>
    <w:basedOn w:val="a"/>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Char3">
    <w:name w:val="脚注文本 Char"/>
    <w:link w:val="ae"/>
    <w:qFormat/>
    <w:rPr>
      <w:rFonts w:ascii="Times New Roman" w:hAnsi="Times New Roman"/>
      <w:sz w:val="16"/>
      <w:lang w:val="en-GB"/>
    </w:rPr>
  </w:style>
  <w:style w:type="paragraph" w:customStyle="1" w:styleId="owapara">
    <w:name w:val="owapara"/>
    <w:basedOn w:val="a"/>
    <w:qFormat/>
    <w:pPr>
      <w:overflowPunct/>
      <w:autoSpaceDE/>
      <w:autoSpaceDN/>
      <w:adjustRightInd/>
      <w:spacing w:after="0"/>
      <w:textAlignment w:val="auto"/>
    </w:pPr>
    <w:rPr>
      <w:rFonts w:eastAsia="Calibri"/>
      <w:sz w:val="24"/>
      <w:szCs w:val="24"/>
      <w:lang w:val="en-US"/>
    </w:rPr>
  </w:style>
  <w:style w:type="character" w:customStyle="1" w:styleId="Char1">
    <w:name w:val="正文文本 Char"/>
    <w:link w:val="aa"/>
    <w:qFormat/>
    <w:rPr>
      <w:rFonts w:ascii="Times New Roman" w:hAnsi="Times New Roman"/>
      <w:lang w:val="en-GB"/>
    </w:rPr>
  </w:style>
  <w:style w:type="character" w:customStyle="1" w:styleId="Char">
    <w:name w:val="批注文字 Char"/>
    <w:link w:val="a4"/>
    <w:semiHidden/>
    <w:qFormat/>
    <w:rPr>
      <w:rFonts w:ascii="Times New Roman" w:eastAsia="MS Mincho" w:hAnsi="Times New Roman"/>
      <w:lang w:val="en-GB"/>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a0"/>
    <w:qFormat/>
  </w:style>
  <w:style w:type="character" w:customStyle="1" w:styleId="af3">
    <w:name w:val="首标题"/>
    <w:qFormat/>
    <w:rPr>
      <w:rFonts w:ascii="Arial" w:eastAsia="宋体" w:hAnsi="Arial"/>
      <w:sz w:val="24"/>
    </w:rPr>
  </w:style>
  <w:style w:type="paragraph" w:customStyle="1" w:styleId="hsh2">
    <w:name w:val="hsh_编号2"/>
    <w:basedOn w:val="hsh"/>
    <w:next w:val="hsh"/>
    <w:link w:val="hsh2Char"/>
    <w:qFormat/>
    <w:pPr>
      <w:numPr>
        <w:numId w:val="2"/>
      </w:numPr>
      <w:spacing w:before="156" w:after="156"/>
      <w:ind w:left="857"/>
    </w:pPr>
    <w:rPr>
      <w:lang w:eastAsia="zh-CN"/>
    </w:rPr>
  </w:style>
  <w:style w:type="character" w:customStyle="1" w:styleId="hsh2Char">
    <w:name w:val="hsh_编号2 Char"/>
    <w:basedOn w:val="hshChar"/>
    <w:link w:val="hsh2"/>
    <w:qFormat/>
    <w:rPr>
      <w:rFonts w:ascii="Times" w:eastAsia="宋体" w:hAnsi="Times"/>
      <w:sz w:val="21"/>
      <w:szCs w:val="24"/>
      <w:lang w:val="en-GB" w:eastAsia="en-US"/>
    </w:rPr>
  </w:style>
  <w:style w:type="character" w:customStyle="1" w:styleId="B1Char1">
    <w:name w:val="B1 Char1"/>
    <w:link w:val="B1"/>
    <w:qFormat/>
    <w:rPr>
      <w:rFonts w:eastAsia="宋体"/>
      <w:lang w:eastAsia="en-US"/>
    </w:rPr>
  </w:style>
  <w:style w:type="paragraph" w:customStyle="1" w:styleId="Style2">
    <w:name w:val="_Style 2"/>
    <w:basedOn w:val="a"/>
    <w:uiPriority w:val="34"/>
    <w:qFormat/>
    <w:pPr>
      <w:ind w:leftChars="400" w:left="840"/>
    </w:pPr>
  </w:style>
  <w:style w:type="paragraph" w:customStyle="1" w:styleId="12">
    <w:name w:val="!标题1"/>
    <w:basedOn w:val="1"/>
    <w:qFormat/>
  </w:style>
  <w:style w:type="paragraph" w:customStyle="1" w:styleId="Style1">
    <w:name w:val="_Style 1"/>
    <w:basedOn w:val="a"/>
    <w:uiPriority w:val="34"/>
    <w:qFormat/>
    <w:pPr>
      <w:overflowPunct/>
      <w:autoSpaceDE/>
      <w:autoSpaceDN/>
      <w:adjustRightInd/>
      <w:spacing w:after="160" w:line="259" w:lineRule="auto"/>
      <w:ind w:left="720"/>
      <w:contextualSpacing/>
      <w:textAlignment w:val="auto"/>
    </w:pPr>
    <w:rPr>
      <w:rFonts w:ascii="Calibri" w:eastAsia="等线" w:hAnsi="Calibri"/>
      <w:sz w:val="22"/>
      <w:szCs w:val="22"/>
    </w:rPr>
  </w:style>
  <w:style w:type="paragraph" w:customStyle="1" w:styleId="Style5">
    <w:name w:val="_Style 5"/>
    <w:basedOn w:val="a"/>
    <w:uiPriority w:val="34"/>
    <w:qFormat/>
    <w:pPr>
      <w:ind w:leftChars="400" w:left="840"/>
    </w:pPr>
  </w:style>
  <w:style w:type="character" w:customStyle="1" w:styleId="Char2">
    <w:name w:val="页脚 Char"/>
    <w:basedOn w:val="a0"/>
    <w:link w:val="ac"/>
    <w:uiPriority w:val="99"/>
    <w:qFormat/>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216A1-7799-4B21-BBA2-F3C90285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953</Words>
  <Characters>5434</Characters>
  <Application>Microsoft Office Word</Application>
  <DocSecurity>0</DocSecurity>
  <Lines>45</Lines>
  <Paragraphs>12</Paragraphs>
  <ScaleCrop>false</ScaleCrop>
  <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20</cp:revision>
  <cp:lastPrinted>2016-01-21T00:16:00Z</cp:lastPrinted>
  <dcterms:created xsi:type="dcterms:W3CDTF">2018-09-29T01:39:00Z</dcterms:created>
  <dcterms:modified xsi:type="dcterms:W3CDTF">2019-02-15T21:57:00Z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2052-10.8.2.6613</vt:lpwstr>
  </property>
</Properties>
</file>